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beforeLines="25" w:line="40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p>
      <w:pPr>
        <w:spacing w:before="78" w:beforeLines="25" w:line="40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p>
      <w:pPr>
        <w:spacing w:before="78" w:beforeLines="25" w:line="40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p>
      <w:pPr>
        <w:spacing w:before="78" w:beforeLines="25" w:line="400" w:lineRule="exact"/>
        <w:jc w:val="center"/>
        <w:rPr>
          <w:rFonts w:eastAsia="方正小标宋简体"/>
          <w:bCs/>
          <w:kern w:val="0"/>
          <w:sz w:val="36"/>
          <w:szCs w:val="36"/>
        </w:rPr>
      </w:pPr>
      <w:bookmarkStart w:id="0" w:name="_GoBack"/>
      <w:r>
        <w:rPr>
          <w:rFonts w:eastAsia="方正小标宋简体"/>
          <w:bCs/>
          <w:kern w:val="0"/>
          <w:sz w:val="36"/>
          <w:szCs w:val="36"/>
        </w:rPr>
        <w:t>浙江省生态环境专业正高级工程师职务任职资格</w:t>
      </w:r>
    </w:p>
    <w:bookmarkEnd w:id="0"/>
    <w:p>
      <w:pPr>
        <w:adjustRightInd w:val="0"/>
        <w:snapToGrid w:val="0"/>
        <w:spacing w:before="78" w:beforeLines="25" w:line="400" w:lineRule="exact"/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量化评价表</w:t>
      </w:r>
    </w:p>
    <w:tbl>
      <w:tblPr>
        <w:tblStyle w:val="2"/>
        <w:tblpPr w:leftFromText="180" w:rightFromText="180" w:vertAnchor="text" w:horzAnchor="page" w:tblpXSpec="center" w:tblpY="5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650"/>
        <w:gridCol w:w="733"/>
        <w:gridCol w:w="770"/>
        <w:gridCol w:w="657"/>
        <w:gridCol w:w="15"/>
        <w:gridCol w:w="331"/>
        <w:gridCol w:w="124"/>
        <w:gridCol w:w="18"/>
        <w:gridCol w:w="939"/>
        <w:gridCol w:w="185"/>
        <w:gridCol w:w="6"/>
        <w:gridCol w:w="62"/>
        <w:gridCol w:w="1055"/>
        <w:gridCol w:w="119"/>
        <w:gridCol w:w="726"/>
        <w:gridCol w:w="701"/>
        <w:gridCol w:w="264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76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  名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单   位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得  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76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申报类别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正常申报□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转评申报□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提前申报□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76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申报专业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所学专业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现职年限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76" w:hRule="atLeast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控制项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职业道德□</w:t>
            </w: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年度考核□</w:t>
            </w:r>
          </w:p>
        </w:tc>
        <w:tc>
          <w:tcPr>
            <w:tcW w:w="142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继续教育□</w:t>
            </w: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专业理论□</w:t>
            </w: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面试成绩□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76" w:hRule="atLeast"/>
        </w:trPr>
        <w:tc>
          <w:tcPr>
            <w:tcW w:w="8522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量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化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赋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分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标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评价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指标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指标</w:t>
            </w:r>
          </w:p>
        </w:tc>
        <w:tc>
          <w:tcPr>
            <w:tcW w:w="189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二级指标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三级指标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四级指标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分值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打分说明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学位(10分)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等级</w:t>
            </w:r>
          </w:p>
        </w:tc>
        <w:tc>
          <w:tcPr>
            <w:tcW w:w="1915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研究生</w:t>
            </w:r>
          </w:p>
        </w:tc>
        <w:tc>
          <w:tcPr>
            <w:tcW w:w="112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博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历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提供学历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学位相关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15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15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硕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士</w:t>
            </w: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历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7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915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Cs/>
                <w:kern w:val="0"/>
                <w:sz w:val="24"/>
              </w:rPr>
              <w:t>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业绩与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能力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(40分)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科研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创新</w:t>
            </w: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国家级</w:t>
            </w:r>
          </w:p>
        </w:tc>
        <w:tc>
          <w:tcPr>
            <w:tcW w:w="1127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重大项目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22-30n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n为科研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 xml:space="preserve">项目数量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7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第6-12名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14-20n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7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一般项目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18-22n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7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第4-8名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8-12n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7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省（部）级</w:t>
            </w:r>
          </w:p>
        </w:tc>
        <w:tc>
          <w:tcPr>
            <w:tcW w:w="1127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重大项目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10-12n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7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第4-6名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4-6n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7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一般项目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第1-2名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5-6n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7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27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第3-5名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2-4n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设区市（厅）级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第1-2名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4-5n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8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县（市、区）级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研发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国家级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重大/重点项目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研发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6-10n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n为工程/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咨询/监测类研发项目数量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第4-6名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1-3n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省（部）级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重大/重点项目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研发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第2-4名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1-4n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设区市（厅）级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重大/复杂项目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研发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1-3n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新产品/工艺/材料/技术开发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1-3n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n为研发的产品数量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标准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规范</w:t>
            </w:r>
          </w:p>
        </w:tc>
        <w:tc>
          <w:tcPr>
            <w:tcW w:w="1897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国家（行业）法规/政策/标准/规范/规划、监测方法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n为发布的法规/政策/标准/规范/规划数量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4-6n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7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省级法规/标准/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政策/规范/规划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77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其他地方法规/标准/政策/规范/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规划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最高5分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3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组织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协调</w:t>
            </w:r>
          </w:p>
        </w:tc>
        <w:tc>
          <w:tcPr>
            <w:tcW w:w="416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指导博士研究生或高中级专业技术人员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0-1</w:t>
            </w:r>
          </w:p>
        </w:tc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依据团队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规模和取得实绩赋分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3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16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独立或带领团队开展科研和管理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0-2</w:t>
            </w:r>
          </w:p>
        </w:tc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3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其他业绩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</w:tc>
        <w:tc>
          <w:tcPr>
            <w:tcW w:w="416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能体现能力和业绩的其他内容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0-8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按复杂难易程度赋分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成果与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获奖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(45分)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科研</w:t>
            </w:r>
            <w:r>
              <w:rPr>
                <w:rFonts w:eastAsia="仿宋_GB2312"/>
                <w:bCs/>
                <w:kern w:val="0"/>
                <w:sz w:val="24"/>
              </w:rPr>
              <w:t>获奖</w:t>
            </w:r>
          </w:p>
        </w:tc>
        <w:tc>
          <w:tcPr>
            <w:tcW w:w="3045" w:type="dxa"/>
            <w:gridSpan w:val="9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国家级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35n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n为项目个数。同一成果获得多重奖项，就高计一次。四级指标为其他的累计最高5分。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045" w:type="dxa"/>
            <w:gridSpan w:val="9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24-32n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045" w:type="dxa"/>
            <w:gridSpan w:val="9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第6-9名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20-23n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045" w:type="dxa"/>
            <w:gridSpan w:val="9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其余额定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人员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15n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省（部）级</w:t>
            </w:r>
          </w:p>
        </w:tc>
        <w:tc>
          <w:tcPr>
            <w:tcW w:w="1272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30n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23-25n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第4-6名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16-20n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其余额定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人员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二等奖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24n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16-18n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10-12n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1-2n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三等奖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16n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10-12n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6-8n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设区市（厅）级</w:t>
            </w:r>
          </w:p>
        </w:tc>
        <w:tc>
          <w:tcPr>
            <w:tcW w:w="1272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14n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9-11n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5-6n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二等奖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8-10n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第4-5名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4-5n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三等奖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8n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4-5n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县（市、区）级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一等奖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工程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获奖</w:t>
            </w:r>
          </w:p>
        </w:tc>
        <w:tc>
          <w:tcPr>
            <w:tcW w:w="177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省级以上</w:t>
            </w:r>
          </w:p>
        </w:tc>
        <w:tc>
          <w:tcPr>
            <w:tcW w:w="238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6-10n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8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设区市级</w:t>
            </w:r>
          </w:p>
        </w:tc>
        <w:tc>
          <w:tcPr>
            <w:tcW w:w="238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第1-2名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4-6n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8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0.5n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0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专利</w:t>
            </w:r>
          </w:p>
        </w:tc>
        <w:tc>
          <w:tcPr>
            <w:tcW w:w="177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发明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6n</w:t>
            </w:r>
          </w:p>
        </w:tc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n为专利数，按专利获奖情况及有无成果转化加减赋分，本项累计不超过20分。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33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2-3n</w:t>
            </w:r>
          </w:p>
        </w:tc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87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实用新型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最高5分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06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软件著作权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最高6分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3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主要发明人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1n</w:t>
            </w:r>
          </w:p>
        </w:tc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06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论文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著作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专著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n为专著或论文数，按质量和专业领域影响力加减赋分。三级指标为其他的最高5分。本项累计不超过25分。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75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副主编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或第2-3名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7-9n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依次减2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3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其他编者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第4-6名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SCI、EI、ISTP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10n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72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3-4n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40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核心期刊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6</w:t>
            </w:r>
            <w:r>
              <w:rPr>
                <w:rFonts w:eastAsia="仿宋_GB2312"/>
                <w:bCs/>
                <w:kern w:val="0"/>
                <w:sz w:val="24"/>
              </w:rPr>
              <w:t>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82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第2-3名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  <w:r>
              <w:rPr>
                <w:rFonts w:eastAsia="仿宋_GB2312"/>
                <w:bCs/>
                <w:kern w:val="0"/>
                <w:sz w:val="24"/>
              </w:rPr>
              <w:t>-</w:t>
            </w: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kern w:val="0"/>
                <w:sz w:val="24"/>
              </w:rPr>
              <w:t>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736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7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其他学术期刊</w:t>
            </w: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第一作者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第1名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kern w:val="0"/>
                <w:sz w:val="24"/>
              </w:rPr>
              <w:t>n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</w:t>
            </w: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kern w:val="0"/>
                <w:sz w:val="24"/>
              </w:rPr>
              <w:t>分</w:t>
            </w: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27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其他</w:t>
            </w:r>
          </w:p>
        </w:tc>
        <w:tc>
          <w:tcPr>
            <w:tcW w:w="416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76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其他业绩与成果的综合评判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（如创新性、服务决策价值、实践应用价值）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0-5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依据业绩与成果实践应用价值赋分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附加项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(5分)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行业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影响力</w:t>
            </w:r>
          </w:p>
        </w:tc>
        <w:tc>
          <w:tcPr>
            <w:tcW w:w="1897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学科领域知名度</w:t>
            </w: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行业专家库成员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国家级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同级别最多计一次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专业学术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委员会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委员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国家级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4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高校聘任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兼职教授/讲师</w:t>
            </w:r>
            <w:r>
              <w:rPr>
                <w:rFonts w:hint="eastAsia" w:eastAsia="仿宋_GB2312"/>
                <w:bCs/>
                <w:kern w:val="0"/>
                <w:sz w:val="24"/>
              </w:rPr>
              <w:t>/专家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0-</w:t>
            </w: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</w:t>
            </w:r>
            <w:r>
              <w:rPr>
                <w:rFonts w:hint="eastAsia" w:eastAsia="仿宋_GB2312"/>
                <w:bCs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kern w:val="0"/>
                <w:sz w:val="24"/>
              </w:rPr>
              <w:t>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依据院校类别层次赋分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68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专业水平公认度</w:t>
            </w:r>
          </w:p>
        </w:tc>
        <w:tc>
          <w:tcPr>
            <w:tcW w:w="1148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学术报告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国际会议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最高1分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n为报告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80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48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全国会议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0.5n</w:t>
            </w:r>
          </w:p>
        </w:tc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95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执业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能力</w:t>
            </w:r>
          </w:p>
        </w:tc>
        <w:tc>
          <w:tcPr>
            <w:tcW w:w="416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一类证书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同级别最多计一次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19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16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二类证书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0.5</w:t>
            </w:r>
          </w:p>
        </w:tc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个人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荣誉</w:t>
            </w:r>
          </w:p>
        </w:tc>
        <w:tc>
          <w:tcPr>
            <w:tcW w:w="1897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先进个人、优秀党员、劳动模范等</w:t>
            </w: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省部级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（含援疆、援藏、援青</w:t>
            </w:r>
            <w:r>
              <w:rPr>
                <w:rFonts w:hint="eastAsia" w:eastAsia="仿宋_GB2312"/>
                <w:bCs/>
                <w:kern w:val="0"/>
                <w:sz w:val="24"/>
              </w:rPr>
              <w:t>等</w:t>
            </w:r>
            <w:r>
              <w:rPr>
                <w:rFonts w:eastAsia="仿宋_GB2312"/>
                <w:bCs/>
                <w:kern w:val="0"/>
                <w:sz w:val="24"/>
              </w:rPr>
              <w:t>）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9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最高1分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n为获奖次数；同年就高计一次。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57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市（厅）级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0.5n</w:t>
            </w:r>
          </w:p>
        </w:tc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362" w:hRule="exac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897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6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县（处）级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0.2n</w:t>
            </w:r>
          </w:p>
        </w:tc>
        <w:tc>
          <w:tcPr>
            <w:tcW w:w="965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减分项</w:t>
            </w:r>
          </w:p>
        </w:tc>
        <w:tc>
          <w:tcPr>
            <w:tcW w:w="4162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四大类评价指标自评分失实，如业绩与能力类指标中同一项目重复计算科研、工程等业绩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（-5）-0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最高扣减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5分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视情节严重程度扣减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153" w:hRule="atLeast"/>
        </w:trPr>
        <w:tc>
          <w:tcPr>
            <w:tcW w:w="8522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before="78" w:beforeLines="25" w:line="300" w:lineRule="exact"/>
              <w:ind w:left="648" w:hanging="648" w:hangingChars="270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注：1.控制项为评审必备条件，由思想道德、年度考核、继续教育、专业理论、面试成绩5项组成。</w:t>
            </w:r>
          </w:p>
          <w:p>
            <w:pPr>
              <w:adjustRightInd w:val="0"/>
              <w:snapToGrid w:val="0"/>
              <w:spacing w:line="300" w:lineRule="exact"/>
              <w:ind w:left="660" w:leftChars="200" w:hanging="240" w:hangingChars="100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2.量化赋分单项分值为参考标准，可综合考虑业绩难易程度、成果原创性、前瞻性、公认度、实践应用价值及专业相符性等酌情加减赋分。</w:t>
            </w:r>
          </w:p>
          <w:p>
            <w:pPr>
              <w:adjustRightInd w:val="0"/>
              <w:snapToGrid w:val="0"/>
              <w:spacing w:line="300" w:lineRule="exact"/>
              <w:ind w:left="660" w:leftChars="200" w:hanging="240" w:hangingChars="100"/>
              <w:jc w:val="left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3.其他业绩</w:t>
            </w:r>
            <w:r>
              <w:rPr>
                <w:rFonts w:eastAsia="仿宋_GB2312"/>
                <w:bCs/>
                <w:kern w:val="0"/>
                <w:sz w:val="24"/>
              </w:rPr>
              <w:t>指表格所列技术工作以外的其他</w:t>
            </w:r>
            <w:r>
              <w:rPr>
                <w:rFonts w:hint="eastAsia" w:eastAsia="仿宋_GB2312"/>
                <w:bCs/>
                <w:kern w:val="0"/>
                <w:sz w:val="24"/>
              </w:rPr>
              <w:t>内容，需对所提供佐证材料进行综合评判。</w:t>
            </w:r>
          </w:p>
          <w:p>
            <w:pPr>
              <w:adjustRightInd w:val="0"/>
              <w:snapToGrid w:val="0"/>
              <w:spacing w:line="300" w:lineRule="exact"/>
              <w:ind w:left="660" w:leftChars="200" w:hanging="240" w:hangingChars="10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after="156" w:afterLines="50" w:line="590" w:lineRule="exact"/>
        <w:rPr>
          <w:rFonts w:eastAsia="黑体"/>
          <w:bCs/>
          <w:kern w:val="0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after="156" w:afterLines="50" w:line="6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标志性业绩内容（如没有则不填）</w:t>
            </w:r>
          </w:p>
          <w:p>
            <w:pPr>
              <w:adjustRightInd w:val="0"/>
              <w:snapToGrid w:val="0"/>
              <w:spacing w:after="156" w:afterLines="50" w:line="640" w:lineRule="exact"/>
              <w:rPr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after="156" w:afterLines="50" w:line="640" w:lineRule="exact"/>
              <w:rPr>
                <w:rFonts w:hint="eastAsia"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after="156" w:afterLines="50" w:line="640" w:lineRule="exact"/>
              <w:rPr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after="156" w:afterLines="50" w:line="64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该栏由审议专家对符合本评价条件第十二条规定的申报人员</w:t>
            </w:r>
            <w:r>
              <w:rPr>
                <w:rFonts w:hint="eastAsia" w:eastAsia="仿宋_GB2312"/>
                <w:bCs/>
                <w:kern w:val="0"/>
                <w:sz w:val="24"/>
              </w:rPr>
              <w:t>（单位推荐直接提交评委会评审），</w:t>
            </w:r>
            <w:r>
              <w:rPr>
                <w:rFonts w:eastAsia="仿宋_GB2312"/>
                <w:bCs/>
                <w:kern w:val="0"/>
                <w:sz w:val="24"/>
              </w:rPr>
              <w:t>对其标志性</w:t>
            </w:r>
            <w:r>
              <w:rPr>
                <w:rFonts w:hint="eastAsia" w:eastAsia="仿宋_GB2312"/>
                <w:bCs/>
                <w:kern w:val="0"/>
                <w:sz w:val="24"/>
              </w:rPr>
              <w:t>成果</w:t>
            </w:r>
            <w:r>
              <w:rPr>
                <w:rFonts w:eastAsia="仿宋_GB2312"/>
                <w:bCs/>
                <w:kern w:val="0"/>
                <w:sz w:val="24"/>
              </w:rPr>
              <w:t>内容进行填写。</w:t>
            </w: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hint="eastAsia" w:eastAsia="黑体"/>
                <w:bCs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 w:line="590" w:lineRule="exact"/>
              <w:rPr>
                <w:rFonts w:eastAsia="黑体"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10C9C"/>
    <w:rsid w:val="1B1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2022-07-25T03:52:00Z</dcterms:created>
  <dc:creator>王添琦</dc:creator>
  <cp:lastModifiedBy>王添琦</cp:lastModifiedBy>
  <dcterms:modified xsi:type="dcterms:W3CDTF">2022-07-25T03:54:04Z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