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1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7560"/>
      </w:tblGrid>
      <w:tr w:rsidR="002D4BFD" w:rsidRPr="00991892" w:rsidTr="00D90B40">
        <w:trPr>
          <w:tblHeader/>
        </w:trPr>
        <w:tc>
          <w:tcPr>
            <w:tcW w:w="9000" w:type="dxa"/>
            <w:gridSpan w:val="2"/>
            <w:tcBorders>
              <w:top w:val="nil"/>
              <w:left w:val="nil"/>
              <w:bottom w:val="nil"/>
              <w:right w:val="nil"/>
            </w:tcBorders>
          </w:tcPr>
          <w:p w:rsidR="002D4BFD" w:rsidRPr="00991892" w:rsidRDefault="00A23687" w:rsidP="00330078">
            <w:pPr>
              <w:jc w:val="center"/>
              <w:rPr>
                <w:rFonts w:ascii="宋体" w:hAnsi="宋体"/>
                <w:b/>
                <w:sz w:val="44"/>
                <w:szCs w:val="44"/>
              </w:rPr>
            </w:pPr>
            <w:r>
              <w:rPr>
                <w:rFonts w:ascii="宋体" w:hAnsi="宋体" w:hint="eastAsia"/>
                <w:b/>
                <w:sz w:val="44"/>
                <w:szCs w:val="44"/>
              </w:rPr>
              <w:t>杭州市生态环境</w:t>
            </w:r>
            <w:r w:rsidR="002D4BFD" w:rsidRPr="00991892">
              <w:rPr>
                <w:rFonts w:ascii="宋体" w:hAnsi="宋体" w:hint="eastAsia"/>
                <w:b/>
                <w:sz w:val="44"/>
                <w:szCs w:val="44"/>
              </w:rPr>
              <w:t>局</w:t>
            </w:r>
            <w:r>
              <w:rPr>
                <w:rFonts w:ascii="宋体" w:hAnsi="宋体" w:hint="eastAsia"/>
                <w:b/>
                <w:sz w:val="44"/>
                <w:szCs w:val="44"/>
              </w:rPr>
              <w:t>拱</w:t>
            </w:r>
            <w:proofErr w:type="gramStart"/>
            <w:r>
              <w:rPr>
                <w:rFonts w:ascii="宋体" w:hAnsi="宋体" w:hint="eastAsia"/>
                <w:b/>
                <w:sz w:val="44"/>
                <w:szCs w:val="44"/>
              </w:rPr>
              <w:t>墅</w:t>
            </w:r>
            <w:proofErr w:type="gramEnd"/>
            <w:r>
              <w:rPr>
                <w:rFonts w:ascii="宋体" w:hAnsi="宋体" w:hint="eastAsia"/>
                <w:b/>
                <w:sz w:val="44"/>
                <w:szCs w:val="44"/>
              </w:rPr>
              <w:t>分局</w:t>
            </w:r>
          </w:p>
          <w:p w:rsidR="002D4BFD" w:rsidRPr="00991892" w:rsidRDefault="002D4BFD" w:rsidP="00D90B40">
            <w:pPr>
              <w:jc w:val="center"/>
              <w:rPr>
                <w:rFonts w:ascii="宋体" w:hAnsi="宋体"/>
                <w:sz w:val="48"/>
                <w:szCs w:val="48"/>
              </w:rPr>
            </w:pPr>
            <w:r w:rsidRPr="00991892">
              <w:rPr>
                <w:rFonts w:ascii="宋体" w:hAnsi="宋体" w:hint="eastAsia"/>
                <w:b/>
                <w:sz w:val="44"/>
                <w:szCs w:val="44"/>
              </w:rPr>
              <w:t>建设项目环境影响评价文件审批意见</w:t>
            </w:r>
          </w:p>
        </w:tc>
      </w:tr>
      <w:tr w:rsidR="002D4BFD" w:rsidRPr="00991892" w:rsidTr="00D90B40">
        <w:trPr>
          <w:tblHeader/>
        </w:trPr>
        <w:tc>
          <w:tcPr>
            <w:tcW w:w="9000" w:type="dxa"/>
            <w:gridSpan w:val="2"/>
            <w:tcBorders>
              <w:top w:val="nil"/>
              <w:left w:val="nil"/>
              <w:bottom w:val="single" w:sz="4" w:space="0" w:color="auto"/>
              <w:right w:val="nil"/>
            </w:tcBorders>
          </w:tcPr>
          <w:p w:rsidR="002D4BFD" w:rsidRPr="00991892" w:rsidRDefault="002D4BFD" w:rsidP="00D90B40">
            <w:pPr>
              <w:wordWrap w:val="0"/>
              <w:jc w:val="right"/>
              <w:rPr>
                <w:sz w:val="30"/>
                <w:szCs w:val="30"/>
              </w:rPr>
            </w:pPr>
            <w:bookmarkStart w:id="0" w:name="SOA_HPBH"/>
            <w:proofErr w:type="gramStart"/>
            <w:r w:rsidRPr="00991892">
              <w:rPr>
                <w:rFonts w:hint="eastAsia"/>
                <w:sz w:val="30"/>
                <w:szCs w:val="30"/>
              </w:rPr>
              <w:t>杭环拱</w:t>
            </w:r>
            <w:proofErr w:type="gramEnd"/>
            <w:r w:rsidRPr="00991892">
              <w:rPr>
                <w:rFonts w:hint="eastAsia"/>
                <w:sz w:val="30"/>
                <w:szCs w:val="30"/>
              </w:rPr>
              <w:t>评批</w:t>
            </w:r>
            <w:r w:rsidRPr="00991892">
              <w:rPr>
                <w:rFonts w:hint="eastAsia"/>
                <w:sz w:val="30"/>
                <w:szCs w:val="30"/>
              </w:rPr>
              <w:t>[20</w:t>
            </w:r>
            <w:r w:rsidR="000C7713">
              <w:rPr>
                <w:rFonts w:hint="eastAsia"/>
                <w:sz w:val="30"/>
                <w:szCs w:val="30"/>
              </w:rPr>
              <w:t>2</w:t>
            </w:r>
            <w:r w:rsidR="00D90B40">
              <w:rPr>
                <w:rFonts w:hint="eastAsia"/>
                <w:sz w:val="30"/>
                <w:szCs w:val="30"/>
              </w:rPr>
              <w:t>1</w:t>
            </w:r>
            <w:r w:rsidRPr="00991892">
              <w:rPr>
                <w:rFonts w:hint="eastAsia"/>
                <w:sz w:val="30"/>
                <w:szCs w:val="30"/>
              </w:rPr>
              <w:t>]</w:t>
            </w:r>
            <w:r w:rsidR="00D90B40">
              <w:rPr>
                <w:rFonts w:hint="eastAsia"/>
                <w:sz w:val="30"/>
                <w:szCs w:val="30"/>
              </w:rPr>
              <w:t>0</w:t>
            </w:r>
            <w:r w:rsidR="00EE056A">
              <w:rPr>
                <w:rFonts w:hint="eastAsia"/>
                <w:sz w:val="30"/>
                <w:szCs w:val="30"/>
              </w:rPr>
              <w:t>1</w:t>
            </w:r>
            <w:r w:rsidRPr="00991892">
              <w:rPr>
                <w:rFonts w:hint="eastAsia"/>
                <w:sz w:val="30"/>
                <w:szCs w:val="30"/>
              </w:rPr>
              <w:t>号</w:t>
            </w:r>
            <w:bookmarkEnd w:id="0"/>
            <w:r>
              <w:rPr>
                <w:rFonts w:hint="eastAsia"/>
                <w:sz w:val="30"/>
                <w:szCs w:val="30"/>
              </w:rPr>
              <w:t xml:space="preserve"> </w:t>
            </w:r>
            <w:r w:rsidRPr="00991892">
              <w:rPr>
                <w:rFonts w:hint="eastAsia"/>
                <w:sz w:val="30"/>
                <w:szCs w:val="30"/>
              </w:rPr>
              <w:t xml:space="preserve"> </w:t>
            </w:r>
          </w:p>
        </w:tc>
      </w:tr>
      <w:tr w:rsidR="002D4BFD" w:rsidRPr="00991892" w:rsidTr="00D90B40">
        <w:trPr>
          <w:trHeight w:val="141"/>
          <w:tblHeader/>
        </w:trPr>
        <w:tc>
          <w:tcPr>
            <w:tcW w:w="1440" w:type="dxa"/>
            <w:tcBorders>
              <w:top w:val="single" w:sz="4" w:space="0" w:color="auto"/>
              <w:left w:val="single" w:sz="4" w:space="0" w:color="auto"/>
              <w:bottom w:val="single" w:sz="4" w:space="0" w:color="auto"/>
              <w:right w:val="single" w:sz="4" w:space="0" w:color="auto"/>
            </w:tcBorders>
            <w:vAlign w:val="center"/>
          </w:tcPr>
          <w:p w:rsidR="002D4BFD" w:rsidRPr="00991892" w:rsidRDefault="002D4BFD" w:rsidP="00D90B40">
            <w:pPr>
              <w:rPr>
                <w:sz w:val="28"/>
                <w:szCs w:val="28"/>
              </w:rPr>
            </w:pPr>
            <w:bookmarkStart w:id="1" w:name="SOA_DW"/>
            <w:r w:rsidRPr="00991892">
              <w:rPr>
                <w:rFonts w:hint="eastAsia"/>
                <w:sz w:val="28"/>
                <w:szCs w:val="28"/>
              </w:rPr>
              <w:t>送件单位</w:t>
            </w:r>
            <w:bookmarkEnd w:id="1"/>
          </w:p>
        </w:tc>
        <w:tc>
          <w:tcPr>
            <w:tcW w:w="7560" w:type="dxa"/>
            <w:tcBorders>
              <w:top w:val="single" w:sz="4" w:space="0" w:color="auto"/>
              <w:left w:val="single" w:sz="4" w:space="0" w:color="auto"/>
              <w:bottom w:val="single" w:sz="4" w:space="0" w:color="auto"/>
              <w:right w:val="single" w:sz="4" w:space="0" w:color="auto"/>
            </w:tcBorders>
            <w:vAlign w:val="center"/>
          </w:tcPr>
          <w:p w:rsidR="002D4BFD" w:rsidRPr="00991892" w:rsidRDefault="00CE3C20" w:rsidP="00D90B40">
            <w:pPr>
              <w:rPr>
                <w:sz w:val="28"/>
                <w:szCs w:val="28"/>
              </w:rPr>
            </w:pPr>
            <w:r w:rsidRPr="00CE3C20">
              <w:rPr>
                <w:sz w:val="28"/>
                <w:szCs w:val="28"/>
              </w:rPr>
              <w:t>杭州海通汽车有限公司</w:t>
            </w:r>
          </w:p>
        </w:tc>
      </w:tr>
      <w:tr w:rsidR="002D4BFD" w:rsidRPr="00991892" w:rsidTr="00D90B40">
        <w:trPr>
          <w:trHeight w:val="267"/>
          <w:tblHeader/>
        </w:trPr>
        <w:tc>
          <w:tcPr>
            <w:tcW w:w="1440" w:type="dxa"/>
            <w:tcBorders>
              <w:top w:val="single" w:sz="4" w:space="0" w:color="auto"/>
              <w:left w:val="single" w:sz="4" w:space="0" w:color="auto"/>
              <w:bottom w:val="single" w:sz="4" w:space="0" w:color="auto"/>
              <w:right w:val="single" w:sz="4" w:space="0" w:color="auto"/>
            </w:tcBorders>
            <w:vAlign w:val="center"/>
          </w:tcPr>
          <w:p w:rsidR="002D4BFD" w:rsidRPr="00991892" w:rsidRDefault="002D4BFD" w:rsidP="00D90B40">
            <w:pPr>
              <w:jc w:val="center"/>
              <w:rPr>
                <w:sz w:val="28"/>
                <w:szCs w:val="28"/>
              </w:rPr>
            </w:pPr>
            <w:r w:rsidRPr="00991892">
              <w:rPr>
                <w:rFonts w:hint="eastAsia"/>
                <w:sz w:val="28"/>
                <w:szCs w:val="28"/>
              </w:rPr>
              <w:t>项目名称</w:t>
            </w:r>
          </w:p>
        </w:tc>
        <w:tc>
          <w:tcPr>
            <w:tcW w:w="7560" w:type="dxa"/>
            <w:tcBorders>
              <w:top w:val="single" w:sz="4" w:space="0" w:color="auto"/>
              <w:left w:val="single" w:sz="4" w:space="0" w:color="auto"/>
              <w:bottom w:val="single" w:sz="4" w:space="0" w:color="auto"/>
              <w:right w:val="single" w:sz="4" w:space="0" w:color="auto"/>
            </w:tcBorders>
            <w:vAlign w:val="center"/>
          </w:tcPr>
          <w:p w:rsidR="002D4BFD" w:rsidRPr="00C30417" w:rsidRDefault="00CE3C20" w:rsidP="00D90B40">
            <w:pPr>
              <w:rPr>
                <w:sz w:val="28"/>
                <w:szCs w:val="28"/>
              </w:rPr>
            </w:pPr>
            <w:r w:rsidRPr="00CE3C20">
              <w:rPr>
                <w:sz w:val="28"/>
                <w:szCs w:val="28"/>
              </w:rPr>
              <w:t>杭州海通汽车有限公司迁建项目</w:t>
            </w:r>
          </w:p>
        </w:tc>
      </w:tr>
      <w:tr w:rsidR="002D4BFD" w:rsidRPr="00991892" w:rsidTr="00D90B40">
        <w:trPr>
          <w:tblHeader/>
        </w:trPr>
        <w:tc>
          <w:tcPr>
            <w:tcW w:w="9000" w:type="dxa"/>
            <w:gridSpan w:val="2"/>
            <w:tcBorders>
              <w:top w:val="single" w:sz="4" w:space="0" w:color="auto"/>
              <w:left w:val="single" w:sz="4" w:space="0" w:color="auto"/>
              <w:bottom w:val="nil"/>
              <w:right w:val="single" w:sz="4" w:space="0" w:color="auto"/>
            </w:tcBorders>
          </w:tcPr>
          <w:p w:rsidR="002D4BFD" w:rsidRPr="00D33ACA" w:rsidRDefault="002D4BFD" w:rsidP="00D90B40">
            <w:pPr>
              <w:ind w:leftChars="200" w:left="420"/>
              <w:rPr>
                <w:sz w:val="28"/>
                <w:szCs w:val="28"/>
              </w:rPr>
            </w:pPr>
            <w:r w:rsidRPr="00D33ACA">
              <w:rPr>
                <w:rFonts w:hint="eastAsia"/>
                <w:sz w:val="28"/>
                <w:szCs w:val="28"/>
              </w:rPr>
              <w:t>批复意见</w:t>
            </w:r>
            <w:r w:rsidR="00330078">
              <w:rPr>
                <w:rFonts w:hint="eastAsia"/>
                <w:sz w:val="28"/>
                <w:szCs w:val="28"/>
              </w:rPr>
              <w:t>：</w:t>
            </w:r>
          </w:p>
        </w:tc>
      </w:tr>
      <w:tr w:rsidR="002D4BFD" w:rsidRPr="00991892" w:rsidTr="00D90B40">
        <w:trPr>
          <w:trHeight w:val="6876"/>
        </w:trPr>
        <w:tc>
          <w:tcPr>
            <w:tcW w:w="9000" w:type="dxa"/>
            <w:gridSpan w:val="2"/>
            <w:tcBorders>
              <w:top w:val="nil"/>
              <w:left w:val="single" w:sz="4" w:space="0" w:color="auto"/>
              <w:bottom w:val="single" w:sz="4" w:space="0" w:color="auto"/>
              <w:right w:val="single" w:sz="4" w:space="0" w:color="auto"/>
            </w:tcBorders>
          </w:tcPr>
          <w:p w:rsidR="00710F83" w:rsidRPr="00710F83" w:rsidRDefault="00710F83" w:rsidP="00D90B40">
            <w:pPr>
              <w:spacing w:line="360" w:lineRule="exact"/>
              <w:ind w:leftChars="200" w:left="420" w:rightChars="200" w:right="420" w:firstLineChars="200" w:firstLine="560"/>
              <w:rPr>
                <w:sz w:val="28"/>
                <w:szCs w:val="28"/>
              </w:rPr>
            </w:pPr>
            <w:r w:rsidRPr="00710F83">
              <w:rPr>
                <w:rFonts w:hint="eastAsia"/>
                <w:sz w:val="28"/>
                <w:szCs w:val="28"/>
              </w:rPr>
              <w:t>由你单位送审的，</w:t>
            </w:r>
            <w:r w:rsidRPr="00710F83">
              <w:rPr>
                <w:sz w:val="28"/>
                <w:szCs w:val="28"/>
              </w:rPr>
              <w:t>杭州环保科技咨询有限公司</w:t>
            </w:r>
            <w:r w:rsidRPr="00710F83">
              <w:rPr>
                <w:rFonts w:hint="eastAsia"/>
                <w:sz w:val="28"/>
                <w:szCs w:val="28"/>
              </w:rPr>
              <w:t>编制的《</w:t>
            </w:r>
            <w:r w:rsidRPr="00CE3C20">
              <w:rPr>
                <w:sz w:val="28"/>
                <w:szCs w:val="28"/>
              </w:rPr>
              <w:t>杭州海通汽车有限公司迁建项目</w:t>
            </w:r>
            <w:r w:rsidRPr="00710F83">
              <w:rPr>
                <w:rFonts w:hint="eastAsia"/>
                <w:sz w:val="28"/>
                <w:szCs w:val="28"/>
              </w:rPr>
              <w:t>环境影响报告表》收悉，经审查，意见如下：</w:t>
            </w:r>
          </w:p>
          <w:p w:rsidR="00710F83" w:rsidRPr="00710F83" w:rsidRDefault="00710F83" w:rsidP="00D90B40">
            <w:pPr>
              <w:spacing w:line="360" w:lineRule="exact"/>
              <w:ind w:leftChars="200" w:left="420" w:rightChars="200" w:right="420" w:firstLineChars="200" w:firstLine="560"/>
              <w:rPr>
                <w:sz w:val="28"/>
                <w:szCs w:val="28"/>
              </w:rPr>
            </w:pPr>
            <w:r w:rsidRPr="00710F83">
              <w:rPr>
                <w:rFonts w:hint="eastAsia"/>
                <w:sz w:val="28"/>
                <w:szCs w:val="28"/>
              </w:rPr>
              <w:t>1</w:t>
            </w:r>
            <w:r w:rsidRPr="00710F83">
              <w:rPr>
                <w:rFonts w:hint="eastAsia"/>
                <w:sz w:val="28"/>
                <w:szCs w:val="28"/>
              </w:rPr>
              <w:t>、根据《</w:t>
            </w:r>
            <w:r w:rsidRPr="00CE3C20">
              <w:rPr>
                <w:sz w:val="28"/>
                <w:szCs w:val="28"/>
              </w:rPr>
              <w:t>杭州海通汽车有限公司迁建项目</w:t>
            </w:r>
            <w:r w:rsidRPr="00710F83">
              <w:rPr>
                <w:rFonts w:hint="eastAsia"/>
                <w:sz w:val="28"/>
                <w:szCs w:val="28"/>
              </w:rPr>
              <w:t>环境影响报告表》内容和结论，同意该项目在杭州市拱</w:t>
            </w:r>
            <w:proofErr w:type="gramStart"/>
            <w:r w:rsidRPr="00710F83">
              <w:rPr>
                <w:rFonts w:hint="eastAsia"/>
                <w:sz w:val="28"/>
                <w:szCs w:val="28"/>
              </w:rPr>
              <w:t>墅</w:t>
            </w:r>
            <w:proofErr w:type="gramEnd"/>
            <w:r w:rsidRPr="00710F83">
              <w:rPr>
                <w:rFonts w:hint="eastAsia"/>
                <w:sz w:val="28"/>
                <w:szCs w:val="28"/>
              </w:rPr>
              <w:t>区</w:t>
            </w:r>
            <w:r w:rsidRPr="00710F83">
              <w:rPr>
                <w:sz w:val="28"/>
                <w:szCs w:val="28"/>
              </w:rPr>
              <w:t>浙江省杭州市拱</w:t>
            </w:r>
            <w:proofErr w:type="gramStart"/>
            <w:r w:rsidRPr="00710F83">
              <w:rPr>
                <w:sz w:val="28"/>
                <w:szCs w:val="28"/>
              </w:rPr>
              <w:t>墅区东教路</w:t>
            </w:r>
            <w:proofErr w:type="gramEnd"/>
            <w:r w:rsidRPr="00710F83">
              <w:rPr>
                <w:sz w:val="28"/>
                <w:szCs w:val="28"/>
              </w:rPr>
              <w:t>651</w:t>
            </w:r>
            <w:r w:rsidRPr="00710F83">
              <w:rPr>
                <w:sz w:val="28"/>
                <w:szCs w:val="28"/>
              </w:rPr>
              <w:t>号</w:t>
            </w:r>
            <w:r w:rsidRPr="00710F83">
              <w:rPr>
                <w:rFonts w:hint="eastAsia"/>
                <w:sz w:val="28"/>
                <w:szCs w:val="28"/>
              </w:rPr>
              <w:t>按环评申报的内容、规模和要求进行建设。</w:t>
            </w:r>
            <w:r>
              <w:rPr>
                <w:rFonts w:hint="eastAsia"/>
                <w:sz w:val="28"/>
                <w:szCs w:val="28"/>
              </w:rPr>
              <w:t>建设</w:t>
            </w:r>
            <w:r w:rsidRPr="00710F83">
              <w:rPr>
                <w:rFonts w:hint="eastAsia"/>
                <w:sz w:val="28"/>
                <w:szCs w:val="28"/>
              </w:rPr>
              <w:t>面积</w:t>
            </w:r>
            <w:r w:rsidRPr="00710F83">
              <w:rPr>
                <w:rFonts w:hint="eastAsia"/>
                <w:sz w:val="28"/>
                <w:szCs w:val="28"/>
              </w:rPr>
              <w:t xml:space="preserve"> </w:t>
            </w:r>
            <w:r>
              <w:rPr>
                <w:rFonts w:hint="eastAsia"/>
                <w:sz w:val="28"/>
                <w:szCs w:val="28"/>
              </w:rPr>
              <w:t>5500</w:t>
            </w:r>
            <w:r w:rsidRPr="00710F83">
              <w:rPr>
                <w:rFonts w:hint="eastAsia"/>
                <w:sz w:val="28"/>
                <w:szCs w:val="28"/>
              </w:rPr>
              <w:t>平方米。</w:t>
            </w:r>
          </w:p>
          <w:p w:rsidR="00710F83" w:rsidRPr="00710F83" w:rsidRDefault="00710F83" w:rsidP="00D90B40">
            <w:pPr>
              <w:spacing w:line="360" w:lineRule="exact"/>
              <w:ind w:leftChars="200" w:left="420" w:rightChars="200" w:right="420" w:firstLineChars="200" w:firstLine="560"/>
              <w:rPr>
                <w:sz w:val="28"/>
                <w:szCs w:val="28"/>
              </w:rPr>
            </w:pPr>
            <w:r w:rsidRPr="00710F83">
              <w:rPr>
                <w:rFonts w:hint="eastAsia"/>
                <w:sz w:val="28"/>
                <w:szCs w:val="28"/>
              </w:rPr>
              <w:t>2</w:t>
            </w:r>
            <w:r w:rsidRPr="00710F83">
              <w:rPr>
                <w:rFonts w:hint="eastAsia"/>
                <w:sz w:val="28"/>
                <w:szCs w:val="28"/>
              </w:rPr>
              <w:t>、建设项目环</w:t>
            </w:r>
            <w:proofErr w:type="gramStart"/>
            <w:r w:rsidRPr="00710F83">
              <w:rPr>
                <w:rFonts w:hint="eastAsia"/>
                <w:sz w:val="28"/>
                <w:szCs w:val="28"/>
              </w:rPr>
              <w:t>评报告</w:t>
            </w:r>
            <w:proofErr w:type="gramEnd"/>
            <w:r w:rsidRPr="00710F83">
              <w:rPr>
                <w:rFonts w:hint="eastAsia"/>
                <w:sz w:val="28"/>
                <w:szCs w:val="28"/>
              </w:rPr>
              <w:t>表提出的各项污染防治和环境管理措施可作为项目实施过程中环保建设的依据。</w:t>
            </w:r>
          </w:p>
          <w:p w:rsidR="00710F83" w:rsidRDefault="00D90B40" w:rsidP="00D90B40">
            <w:pPr>
              <w:spacing w:line="360" w:lineRule="exact"/>
              <w:ind w:leftChars="200" w:left="420" w:rightChars="200" w:right="420" w:firstLineChars="200" w:firstLine="560"/>
              <w:rPr>
                <w:sz w:val="28"/>
                <w:szCs w:val="28"/>
              </w:rPr>
            </w:pPr>
            <w:r>
              <w:rPr>
                <w:rFonts w:hint="eastAsia"/>
                <w:sz w:val="28"/>
                <w:szCs w:val="28"/>
              </w:rPr>
              <w:t>3</w:t>
            </w:r>
            <w:r w:rsidR="00710F83" w:rsidRPr="00710F83">
              <w:rPr>
                <w:sz w:val="28"/>
                <w:szCs w:val="28"/>
              </w:rPr>
              <w:t>、生活污水经化粪池处理，洗车废水经沉淀隔油处理后与生活污水汇合达到《汽车维修业水污染物排放标准》（</w:t>
            </w:r>
            <w:r w:rsidR="00710F83" w:rsidRPr="00710F83">
              <w:rPr>
                <w:sz w:val="28"/>
                <w:szCs w:val="28"/>
              </w:rPr>
              <w:t>GB26877-2011</w:t>
            </w:r>
            <w:r w:rsidR="00710F83">
              <w:rPr>
                <w:sz w:val="28"/>
                <w:szCs w:val="28"/>
              </w:rPr>
              <w:t>）中新建企业水污染物间接排放浓度限值后纳入市政污水管网</w:t>
            </w:r>
            <w:r w:rsidR="00710F83" w:rsidRPr="00710F83">
              <w:rPr>
                <w:sz w:val="28"/>
                <w:szCs w:val="28"/>
              </w:rPr>
              <w:t>。</w:t>
            </w:r>
          </w:p>
          <w:p w:rsidR="00710F83" w:rsidRDefault="00D90B40" w:rsidP="00D90B40">
            <w:pPr>
              <w:spacing w:line="360" w:lineRule="exact"/>
              <w:ind w:leftChars="200" w:left="420" w:rightChars="200" w:right="420" w:firstLineChars="200" w:firstLine="560"/>
              <w:rPr>
                <w:sz w:val="28"/>
                <w:szCs w:val="28"/>
              </w:rPr>
            </w:pPr>
            <w:r>
              <w:rPr>
                <w:rFonts w:hint="eastAsia"/>
                <w:sz w:val="28"/>
                <w:szCs w:val="28"/>
              </w:rPr>
              <w:t>4</w:t>
            </w:r>
            <w:r>
              <w:rPr>
                <w:sz w:val="28"/>
                <w:szCs w:val="28"/>
              </w:rPr>
              <w:t>、</w:t>
            </w:r>
            <w:r w:rsidR="00710F83" w:rsidRPr="00710F83">
              <w:rPr>
                <w:sz w:val="28"/>
                <w:szCs w:val="28"/>
              </w:rPr>
              <w:t>旧漆面打磨粉尘经中央集尘系统收集处理达到《工业涂装工序大气污染物排放标准》（</w:t>
            </w:r>
            <w:r w:rsidR="00710F83" w:rsidRPr="00710F83">
              <w:rPr>
                <w:sz w:val="28"/>
                <w:szCs w:val="28"/>
              </w:rPr>
              <w:t>DB33/2146-2018</w:t>
            </w:r>
            <w:r w:rsidR="00710F83" w:rsidRPr="00710F83">
              <w:rPr>
                <w:sz w:val="28"/>
                <w:szCs w:val="28"/>
              </w:rPr>
              <w:t>）中的要求后通过</w:t>
            </w:r>
            <w:r w:rsidR="00710F83" w:rsidRPr="00710F83">
              <w:rPr>
                <w:sz w:val="28"/>
                <w:szCs w:val="28"/>
              </w:rPr>
              <w:t>20m</w:t>
            </w:r>
            <w:r w:rsidR="00710F83" w:rsidRPr="00710F83">
              <w:rPr>
                <w:sz w:val="28"/>
                <w:szCs w:val="28"/>
              </w:rPr>
              <w:t>高排气筒排放</w:t>
            </w:r>
            <w:r>
              <w:rPr>
                <w:rFonts w:hint="eastAsia"/>
                <w:sz w:val="28"/>
                <w:szCs w:val="28"/>
              </w:rPr>
              <w:t>；</w:t>
            </w:r>
            <w:r w:rsidR="00710F83" w:rsidRPr="00710F83">
              <w:rPr>
                <w:sz w:val="28"/>
                <w:szCs w:val="28"/>
              </w:rPr>
              <w:t>喷烤漆废气收集后通过低温等离子</w:t>
            </w:r>
            <w:r w:rsidR="00710F83" w:rsidRPr="00710F83">
              <w:rPr>
                <w:sz w:val="28"/>
                <w:szCs w:val="28"/>
              </w:rPr>
              <w:t>+</w:t>
            </w:r>
            <w:r w:rsidR="00710F83" w:rsidRPr="00710F83">
              <w:rPr>
                <w:sz w:val="28"/>
                <w:szCs w:val="28"/>
              </w:rPr>
              <w:t>活性炭吸附处理达到</w:t>
            </w:r>
            <w:proofErr w:type="gramStart"/>
            <w:r w:rsidR="00710F83" w:rsidRPr="00710F83">
              <w:rPr>
                <w:sz w:val="28"/>
                <w:szCs w:val="28"/>
              </w:rPr>
              <w:t>《《</w:t>
            </w:r>
            <w:proofErr w:type="gramEnd"/>
            <w:r w:rsidR="00710F83" w:rsidRPr="00710F83">
              <w:rPr>
                <w:sz w:val="28"/>
                <w:szCs w:val="28"/>
              </w:rPr>
              <w:t>工业涂装工序大气污染物排放标准</w:t>
            </w:r>
            <w:proofErr w:type="gramStart"/>
            <w:r w:rsidR="00710F83" w:rsidRPr="00710F83">
              <w:rPr>
                <w:sz w:val="28"/>
                <w:szCs w:val="28"/>
              </w:rPr>
              <w:t>》</w:t>
            </w:r>
            <w:proofErr w:type="gramEnd"/>
            <w:r w:rsidR="00710F83" w:rsidRPr="00710F83">
              <w:rPr>
                <w:sz w:val="28"/>
                <w:szCs w:val="28"/>
              </w:rPr>
              <w:t>（</w:t>
            </w:r>
            <w:r w:rsidR="00710F83" w:rsidRPr="00710F83">
              <w:rPr>
                <w:sz w:val="28"/>
                <w:szCs w:val="28"/>
              </w:rPr>
              <w:t>DB33/2146-2018</w:t>
            </w:r>
            <w:r w:rsidR="00710F83" w:rsidRPr="00710F83">
              <w:rPr>
                <w:sz w:val="28"/>
                <w:szCs w:val="28"/>
              </w:rPr>
              <w:t>）中的要求后通过</w:t>
            </w:r>
            <w:r w:rsidR="00710F83" w:rsidRPr="00710F83">
              <w:rPr>
                <w:sz w:val="28"/>
                <w:szCs w:val="28"/>
              </w:rPr>
              <w:t>20m</w:t>
            </w:r>
            <w:r w:rsidR="00710F83" w:rsidRPr="00710F83">
              <w:rPr>
                <w:sz w:val="28"/>
                <w:szCs w:val="28"/>
              </w:rPr>
              <w:t>高排气筒排放</w:t>
            </w:r>
            <w:r>
              <w:rPr>
                <w:rFonts w:hint="eastAsia"/>
                <w:sz w:val="28"/>
                <w:szCs w:val="28"/>
              </w:rPr>
              <w:t>；</w:t>
            </w:r>
            <w:proofErr w:type="gramStart"/>
            <w:r w:rsidR="00710F83" w:rsidRPr="00710F83">
              <w:rPr>
                <w:sz w:val="28"/>
                <w:szCs w:val="28"/>
              </w:rPr>
              <w:t>危废暂存</w:t>
            </w:r>
            <w:proofErr w:type="gramEnd"/>
            <w:r w:rsidR="00710F83" w:rsidRPr="00710F83">
              <w:rPr>
                <w:sz w:val="28"/>
                <w:szCs w:val="28"/>
              </w:rPr>
              <w:t>间废气收集后通入喷烤漆房废气治理系统处理后排放。</w:t>
            </w:r>
          </w:p>
          <w:p w:rsidR="00710F83" w:rsidRDefault="00D90B40" w:rsidP="00D90B40">
            <w:pPr>
              <w:spacing w:line="360" w:lineRule="exact"/>
              <w:ind w:leftChars="200" w:left="420" w:rightChars="200" w:right="420" w:firstLineChars="200" w:firstLine="560"/>
              <w:rPr>
                <w:sz w:val="28"/>
                <w:szCs w:val="28"/>
              </w:rPr>
            </w:pPr>
            <w:r>
              <w:rPr>
                <w:rFonts w:hint="eastAsia"/>
                <w:sz w:val="28"/>
                <w:szCs w:val="28"/>
              </w:rPr>
              <w:t>5</w:t>
            </w:r>
            <w:r w:rsidR="00710F83" w:rsidRPr="00710F83">
              <w:rPr>
                <w:sz w:val="28"/>
                <w:szCs w:val="28"/>
              </w:rPr>
              <w:t>、废机油、废过滤棉、活性炭、废气包装桶、废铅蓄电池委托有资质单位处置</w:t>
            </w:r>
            <w:r>
              <w:rPr>
                <w:rFonts w:hint="eastAsia"/>
                <w:sz w:val="28"/>
                <w:szCs w:val="28"/>
              </w:rPr>
              <w:t>；</w:t>
            </w:r>
            <w:r w:rsidR="00710F83" w:rsidRPr="00710F83">
              <w:rPr>
                <w:sz w:val="28"/>
                <w:szCs w:val="28"/>
              </w:rPr>
              <w:t>废弃零部件外售给物资公司；废抹布、</w:t>
            </w:r>
            <w:proofErr w:type="gramStart"/>
            <w:r w:rsidR="00710F83" w:rsidRPr="00710F83">
              <w:rPr>
                <w:sz w:val="28"/>
                <w:szCs w:val="28"/>
              </w:rPr>
              <w:t>漆渣和</w:t>
            </w:r>
            <w:proofErr w:type="gramEnd"/>
            <w:r w:rsidR="00710F83" w:rsidRPr="00710F83">
              <w:rPr>
                <w:sz w:val="28"/>
                <w:szCs w:val="28"/>
              </w:rPr>
              <w:t>生活垃圾环卫部门清运。</w:t>
            </w:r>
            <w:r w:rsidR="00710F83" w:rsidRPr="00710F83">
              <w:rPr>
                <w:sz w:val="28"/>
                <w:szCs w:val="28"/>
              </w:rPr>
              <w:t xml:space="preserve"> </w:t>
            </w:r>
          </w:p>
          <w:p w:rsidR="00710F83" w:rsidRDefault="00D90B40" w:rsidP="00D90B40">
            <w:pPr>
              <w:spacing w:line="360" w:lineRule="exact"/>
              <w:ind w:leftChars="200" w:left="420" w:rightChars="200" w:right="420" w:firstLineChars="200" w:firstLine="560"/>
              <w:rPr>
                <w:sz w:val="28"/>
                <w:szCs w:val="28"/>
              </w:rPr>
            </w:pPr>
            <w:r>
              <w:rPr>
                <w:rFonts w:hint="eastAsia"/>
                <w:sz w:val="28"/>
                <w:szCs w:val="28"/>
              </w:rPr>
              <w:t>6</w:t>
            </w:r>
            <w:r w:rsidR="00710F83" w:rsidRPr="00710F83">
              <w:rPr>
                <w:sz w:val="28"/>
                <w:szCs w:val="28"/>
              </w:rPr>
              <w:t>、噪声：设备底部安装减震垫；风机进出风口安装消声器；营运期间尽量保证车间门关闭；定期做好设备维护，使设备处于良好的运行状态。</w:t>
            </w:r>
          </w:p>
          <w:p w:rsidR="002D4BFD" w:rsidRPr="00991892" w:rsidRDefault="00D90B40" w:rsidP="00D90B40">
            <w:pPr>
              <w:spacing w:line="360" w:lineRule="exact"/>
              <w:ind w:leftChars="200" w:left="420" w:rightChars="200" w:right="420" w:firstLineChars="200" w:firstLine="560"/>
              <w:rPr>
                <w:sz w:val="28"/>
                <w:szCs w:val="28"/>
              </w:rPr>
            </w:pPr>
            <w:r>
              <w:rPr>
                <w:rFonts w:hint="eastAsia"/>
                <w:sz w:val="28"/>
                <w:szCs w:val="28"/>
              </w:rPr>
              <w:t>7</w:t>
            </w:r>
            <w:r w:rsidR="00710F83" w:rsidRPr="00710F83">
              <w:rPr>
                <w:rFonts w:hint="eastAsia"/>
                <w:sz w:val="28"/>
                <w:szCs w:val="28"/>
              </w:rPr>
              <w:t>、严格落实环保“三同时”制度要求，项目正式运行前</w:t>
            </w:r>
            <w:proofErr w:type="gramStart"/>
            <w:r w:rsidR="00710F83" w:rsidRPr="00710F83">
              <w:rPr>
                <w:rFonts w:hint="eastAsia"/>
                <w:sz w:val="28"/>
                <w:szCs w:val="28"/>
              </w:rPr>
              <w:t>须实施</w:t>
            </w:r>
            <w:proofErr w:type="gramEnd"/>
            <w:r w:rsidR="00710F83" w:rsidRPr="00710F83">
              <w:rPr>
                <w:rFonts w:hint="eastAsia"/>
                <w:sz w:val="28"/>
                <w:szCs w:val="28"/>
              </w:rPr>
              <w:t>验收，验收合格后方可</w:t>
            </w:r>
            <w:r w:rsidR="00957C87" w:rsidRPr="00710F83">
              <w:rPr>
                <w:rFonts w:hint="eastAsia"/>
                <w:sz w:val="28"/>
                <w:szCs w:val="28"/>
              </w:rPr>
              <w:t>正式</w:t>
            </w:r>
            <w:r w:rsidR="00710F83" w:rsidRPr="00710F83">
              <w:rPr>
                <w:rFonts w:hint="eastAsia"/>
                <w:sz w:val="28"/>
                <w:szCs w:val="28"/>
              </w:rPr>
              <w:t>投入使用。建设项目的性质、规模、地点、采用的生产工艺或者防治污染的措施发生重大变动的，建设单位应当依法重新报批建设项目环境影响评价文件。</w:t>
            </w:r>
          </w:p>
        </w:tc>
      </w:tr>
      <w:tr w:rsidR="002D4BFD" w:rsidRPr="00991892" w:rsidTr="00D90B40">
        <w:trPr>
          <w:trHeight w:val="466"/>
          <w:tblHeader/>
        </w:trPr>
        <w:tc>
          <w:tcPr>
            <w:tcW w:w="1440" w:type="dxa"/>
            <w:tcBorders>
              <w:top w:val="single" w:sz="4" w:space="0" w:color="auto"/>
              <w:left w:val="single" w:sz="4" w:space="0" w:color="auto"/>
              <w:bottom w:val="single" w:sz="4" w:space="0" w:color="auto"/>
              <w:right w:val="single" w:sz="4" w:space="0" w:color="auto"/>
            </w:tcBorders>
          </w:tcPr>
          <w:p w:rsidR="002D4BFD" w:rsidRDefault="002D4BFD" w:rsidP="00D90B40">
            <w:pPr>
              <w:ind w:firstLineChars="100" w:firstLine="280"/>
            </w:pPr>
            <w:r w:rsidRPr="00991892">
              <w:rPr>
                <w:rFonts w:hint="eastAsia"/>
                <w:sz w:val="28"/>
                <w:szCs w:val="28"/>
              </w:rPr>
              <w:t>抄送</w:t>
            </w:r>
          </w:p>
        </w:tc>
        <w:tc>
          <w:tcPr>
            <w:tcW w:w="7560" w:type="dxa"/>
            <w:tcBorders>
              <w:top w:val="single" w:sz="4" w:space="0" w:color="auto"/>
              <w:left w:val="single" w:sz="4" w:space="0" w:color="auto"/>
              <w:bottom w:val="single" w:sz="4" w:space="0" w:color="auto"/>
              <w:right w:val="single" w:sz="4" w:space="0" w:color="auto"/>
            </w:tcBorders>
          </w:tcPr>
          <w:p w:rsidR="002D4BFD" w:rsidRPr="00991892" w:rsidRDefault="002D4BFD" w:rsidP="00D90B40">
            <w:pPr>
              <w:rPr>
                <w:sz w:val="28"/>
                <w:szCs w:val="28"/>
              </w:rPr>
            </w:pPr>
            <w:bookmarkStart w:id="2" w:name="SOA_CS"/>
            <w:bookmarkEnd w:id="2"/>
          </w:p>
        </w:tc>
      </w:tr>
    </w:tbl>
    <w:p w:rsidR="006B1AE1" w:rsidRDefault="002D4BFD" w:rsidP="00765671">
      <w:pPr>
        <w:wordWrap w:val="0"/>
        <w:spacing w:line="360" w:lineRule="exact"/>
        <w:jc w:val="right"/>
      </w:pPr>
      <w:r w:rsidRPr="00F30622">
        <w:rPr>
          <w:sz w:val="28"/>
          <w:szCs w:val="28"/>
        </w:rPr>
        <w:t xml:space="preserve"> </w:t>
      </w:r>
      <w:bookmarkStart w:id="3" w:name="SOA_SPRQ"/>
      <w:r>
        <w:rPr>
          <w:rFonts w:hint="eastAsia"/>
          <w:sz w:val="28"/>
          <w:szCs w:val="28"/>
        </w:rPr>
        <w:t>20</w:t>
      </w:r>
      <w:r w:rsidR="001B353F">
        <w:rPr>
          <w:rFonts w:hint="eastAsia"/>
          <w:sz w:val="28"/>
          <w:szCs w:val="28"/>
        </w:rPr>
        <w:t>2</w:t>
      </w:r>
      <w:r w:rsidR="00957C87">
        <w:rPr>
          <w:rFonts w:hint="eastAsia"/>
          <w:sz w:val="28"/>
          <w:szCs w:val="28"/>
        </w:rPr>
        <w:t>1</w:t>
      </w:r>
      <w:r w:rsidR="001B353F">
        <w:rPr>
          <w:rFonts w:hint="eastAsia"/>
          <w:sz w:val="28"/>
          <w:szCs w:val="28"/>
        </w:rPr>
        <w:t>年</w:t>
      </w:r>
      <w:r w:rsidR="00957C87">
        <w:rPr>
          <w:rFonts w:hint="eastAsia"/>
          <w:sz w:val="28"/>
          <w:szCs w:val="28"/>
        </w:rPr>
        <w:t>1</w:t>
      </w:r>
      <w:r w:rsidR="001B353F">
        <w:rPr>
          <w:rFonts w:hint="eastAsia"/>
          <w:sz w:val="28"/>
          <w:szCs w:val="28"/>
        </w:rPr>
        <w:t>月</w:t>
      </w:r>
      <w:r w:rsidR="00957C87">
        <w:rPr>
          <w:rFonts w:hint="eastAsia"/>
          <w:sz w:val="28"/>
          <w:szCs w:val="28"/>
        </w:rPr>
        <w:t>29</w:t>
      </w:r>
      <w:r>
        <w:rPr>
          <w:rFonts w:hint="eastAsia"/>
          <w:sz w:val="28"/>
          <w:szCs w:val="28"/>
        </w:rPr>
        <w:t>日</w:t>
      </w:r>
      <w:bookmarkEnd w:id="3"/>
    </w:p>
    <w:sectPr w:rsidR="006B1AE1" w:rsidSect="00330078">
      <w:footerReference w:type="even" r:id="rId6"/>
      <w:footerReference w:type="default" r:id="rId7"/>
      <w:pgSz w:w="11906" w:h="16838"/>
      <w:pgMar w:top="1021"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29D" w:rsidRDefault="0046329D" w:rsidP="002D4BFD">
      <w:r>
        <w:separator/>
      </w:r>
    </w:p>
  </w:endnote>
  <w:endnote w:type="continuationSeparator" w:id="0">
    <w:p w:rsidR="0046329D" w:rsidRDefault="0046329D" w:rsidP="002D4B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7B" w:rsidRDefault="004F7F48" w:rsidP="00345D6B">
    <w:pPr>
      <w:pStyle w:val="a3"/>
      <w:framePr w:wrap="around" w:vAnchor="text" w:hAnchor="margin" w:xAlign="right" w:y="1"/>
      <w:rPr>
        <w:rStyle w:val="a4"/>
      </w:rPr>
    </w:pPr>
    <w:r>
      <w:rPr>
        <w:rStyle w:val="a4"/>
      </w:rPr>
      <w:fldChar w:fldCharType="begin"/>
    </w:r>
    <w:r w:rsidR="001C738B">
      <w:rPr>
        <w:rStyle w:val="a4"/>
      </w:rPr>
      <w:instrText xml:space="preserve">PAGE  </w:instrText>
    </w:r>
    <w:r>
      <w:rPr>
        <w:rStyle w:val="a4"/>
      </w:rPr>
      <w:fldChar w:fldCharType="end"/>
    </w:r>
  </w:p>
  <w:p w:rsidR="00ED1D7B" w:rsidRDefault="0046329D" w:rsidP="00345D6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7B" w:rsidRPr="00DB6DB7" w:rsidRDefault="00330078" w:rsidP="00345D6B">
    <w:pPr>
      <w:pStyle w:val="a3"/>
      <w:ind w:right="360"/>
      <w:rPr>
        <w:sz w:val="28"/>
        <w:szCs w:val="28"/>
      </w:rPr>
    </w:pPr>
    <w:r>
      <w:rPr>
        <w:rFonts w:hint="eastAsia"/>
        <w:kern w:val="0"/>
        <w:szCs w:val="21"/>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29D" w:rsidRDefault="0046329D" w:rsidP="002D4BFD">
      <w:r>
        <w:separator/>
      </w:r>
    </w:p>
  </w:footnote>
  <w:footnote w:type="continuationSeparator" w:id="0">
    <w:p w:rsidR="0046329D" w:rsidRDefault="0046329D" w:rsidP="002D4B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5B0"/>
    <w:rsid w:val="000023B5"/>
    <w:rsid w:val="0009214D"/>
    <w:rsid w:val="000C6ADF"/>
    <w:rsid w:val="000C7713"/>
    <w:rsid w:val="0013442A"/>
    <w:rsid w:val="00195CF2"/>
    <w:rsid w:val="001B353F"/>
    <w:rsid w:val="001B4F4E"/>
    <w:rsid w:val="001C738B"/>
    <w:rsid w:val="001D1203"/>
    <w:rsid w:val="001F52D9"/>
    <w:rsid w:val="001F7802"/>
    <w:rsid w:val="0021273F"/>
    <w:rsid w:val="002322A3"/>
    <w:rsid w:val="002D4BFD"/>
    <w:rsid w:val="002D7A55"/>
    <w:rsid w:val="00324FFF"/>
    <w:rsid w:val="00325026"/>
    <w:rsid w:val="00330078"/>
    <w:rsid w:val="003A3FB0"/>
    <w:rsid w:val="003F240D"/>
    <w:rsid w:val="0046329D"/>
    <w:rsid w:val="00464C1D"/>
    <w:rsid w:val="004C668B"/>
    <w:rsid w:val="004F7F48"/>
    <w:rsid w:val="00521219"/>
    <w:rsid w:val="00570F1C"/>
    <w:rsid w:val="005F492E"/>
    <w:rsid w:val="006044E1"/>
    <w:rsid w:val="0064743C"/>
    <w:rsid w:val="006525B0"/>
    <w:rsid w:val="006B1AE1"/>
    <w:rsid w:val="006F20C4"/>
    <w:rsid w:val="006F5FF8"/>
    <w:rsid w:val="00710F83"/>
    <w:rsid w:val="00765671"/>
    <w:rsid w:val="007775EA"/>
    <w:rsid w:val="007A0858"/>
    <w:rsid w:val="007A6832"/>
    <w:rsid w:val="007F1AA4"/>
    <w:rsid w:val="0092711B"/>
    <w:rsid w:val="00957C87"/>
    <w:rsid w:val="00995543"/>
    <w:rsid w:val="00997C0A"/>
    <w:rsid w:val="009C5AA8"/>
    <w:rsid w:val="00A140D9"/>
    <w:rsid w:val="00A23687"/>
    <w:rsid w:val="00A31CD2"/>
    <w:rsid w:val="00AC4DD3"/>
    <w:rsid w:val="00B30346"/>
    <w:rsid w:val="00B9790B"/>
    <w:rsid w:val="00B97EF6"/>
    <w:rsid w:val="00C30417"/>
    <w:rsid w:val="00C511A0"/>
    <w:rsid w:val="00CE2529"/>
    <w:rsid w:val="00CE3C20"/>
    <w:rsid w:val="00D33ACA"/>
    <w:rsid w:val="00D61EF9"/>
    <w:rsid w:val="00D90B40"/>
    <w:rsid w:val="00E10BC5"/>
    <w:rsid w:val="00E36297"/>
    <w:rsid w:val="00E41556"/>
    <w:rsid w:val="00EB0108"/>
    <w:rsid w:val="00EB7985"/>
    <w:rsid w:val="00EE056A"/>
    <w:rsid w:val="00EF58CC"/>
    <w:rsid w:val="00F1510C"/>
    <w:rsid w:val="00F673E6"/>
    <w:rsid w:val="00F80858"/>
    <w:rsid w:val="00F95838"/>
    <w:rsid w:val="00FA15C9"/>
    <w:rsid w:val="00FC43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D4BFD"/>
    <w:pPr>
      <w:tabs>
        <w:tab w:val="center" w:pos="4153"/>
        <w:tab w:val="right" w:pos="8306"/>
      </w:tabs>
      <w:snapToGrid w:val="0"/>
      <w:jc w:val="left"/>
    </w:pPr>
    <w:rPr>
      <w:sz w:val="18"/>
      <w:szCs w:val="18"/>
    </w:rPr>
  </w:style>
  <w:style w:type="character" w:customStyle="1" w:styleId="Char">
    <w:name w:val="页脚 Char"/>
    <w:basedOn w:val="a0"/>
    <w:link w:val="a3"/>
    <w:rsid w:val="002D4BFD"/>
    <w:rPr>
      <w:rFonts w:ascii="Times New Roman" w:eastAsia="宋体" w:hAnsi="Times New Roman" w:cs="Times New Roman"/>
      <w:sz w:val="18"/>
      <w:szCs w:val="18"/>
    </w:rPr>
  </w:style>
  <w:style w:type="character" w:styleId="a4">
    <w:name w:val="page number"/>
    <w:basedOn w:val="a0"/>
    <w:rsid w:val="002D4BFD"/>
  </w:style>
  <w:style w:type="paragraph" w:styleId="a5">
    <w:name w:val="header"/>
    <w:basedOn w:val="a"/>
    <w:link w:val="Char0"/>
    <w:uiPriority w:val="99"/>
    <w:semiHidden/>
    <w:unhideWhenUsed/>
    <w:rsid w:val="002D4B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D4BFD"/>
    <w:rPr>
      <w:rFonts w:ascii="Times New Roman" w:eastAsia="宋体" w:hAnsi="Times New Roman" w:cs="Times New Roman"/>
      <w:sz w:val="18"/>
      <w:szCs w:val="18"/>
    </w:rPr>
  </w:style>
  <w:style w:type="paragraph" w:styleId="a6">
    <w:name w:val="List Paragraph"/>
    <w:basedOn w:val="a"/>
    <w:uiPriority w:val="34"/>
    <w:qFormat/>
    <w:rsid w:val="002D4BFD"/>
    <w:pPr>
      <w:ind w:firstLineChars="200" w:firstLine="420"/>
    </w:pPr>
  </w:style>
  <w:style w:type="character" w:customStyle="1" w:styleId="agent-right-man7">
    <w:name w:val="agent-right-man7"/>
    <w:basedOn w:val="a0"/>
    <w:rsid w:val="000C7713"/>
    <w:rPr>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1077;&#31526;&#21333;&#20803;&#22823;&#21513;&#36335;&#65288;&#29615;&#38215;&#21271;&#36335;-&#20116;&#37324;&#22616;&#27827;&#65289;&#36947;&#36335;&#24037;&#3124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祥符单元大吉路（环镇北路-五里塘河）道路工程(1)</Template>
  <TotalTime>7</TotalTime>
  <Pages>1</Pages>
  <Words>122</Words>
  <Characters>699</Characters>
  <Application>Microsoft Office Word</Application>
  <DocSecurity>0</DocSecurity>
  <Lines>5</Lines>
  <Paragraphs>1</Paragraphs>
  <ScaleCrop>false</ScaleCrop>
  <Company>Sky123.Org</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cp:lastPrinted>2020-04-17T07:22:00Z</cp:lastPrinted>
  <dcterms:created xsi:type="dcterms:W3CDTF">2021-01-29T06:23:00Z</dcterms:created>
  <dcterms:modified xsi:type="dcterms:W3CDTF">2021-01-29T06:23:00Z</dcterms:modified>
</cp:coreProperties>
</file>