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94" w:lineRule="exact"/>
        <w:ind w:right="2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《杭州市生态环境分区管控动态更新方案》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微软雅黑" w:cs="微软雅黑"/>
          <w:sz w:val="44"/>
          <w:szCs w:val="44"/>
        </w:rPr>
      </w:pPr>
      <w:r>
        <w:rPr>
          <w:rFonts w:hint="default" w:ascii="Times New Roman" w:hAnsi="Times New Roman" w:eastAsia="微软雅黑" w:cs="微软雅黑"/>
          <w:sz w:val="44"/>
          <w:szCs w:val="44"/>
        </w:rPr>
        <w:t>起草说明</w:t>
      </w:r>
    </w:p>
    <w:p>
      <w:pPr>
        <w:spacing w:before="7" w:line="240" w:lineRule="auto"/>
        <w:rPr>
          <w:rFonts w:hint="default" w:ascii="Times New Roman" w:hAnsi="Times New Roman" w:eastAsia="微软雅黑" w:cs="微软雅黑"/>
          <w:sz w:val="38"/>
          <w:szCs w:val="3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黑体"/>
        </w:rPr>
      </w:pPr>
      <w:r>
        <w:rPr>
          <w:rFonts w:hint="default" w:ascii="Times New Roman" w:hAnsi="Times New Roman" w:eastAsia="黑体" w:cs="黑体"/>
        </w:rPr>
        <w:t>一、编制背景和过程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楷体" w:cs="楷体"/>
        </w:rPr>
      </w:pPr>
      <w:r>
        <w:rPr>
          <w:rFonts w:hint="default" w:ascii="Times New Roman" w:hAnsi="Times New Roman" w:eastAsia="楷体" w:cs="楷体"/>
        </w:rPr>
        <w:t>（一）编制背景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16" w:firstLineChars="200"/>
        <w:jc w:val="both"/>
        <w:textAlignment w:val="auto"/>
        <w:rPr>
          <w:rFonts w:ascii="Times New Roman" w:hAnsi="Times New Roman"/>
          <w:spacing w:val="-6"/>
        </w:rPr>
      </w:pPr>
      <w:r>
        <w:rPr>
          <w:rFonts w:hint="default" w:ascii="Times New Roman" w:hAnsi="Times New Roman"/>
          <w:spacing w:val="-6"/>
        </w:rPr>
        <w:t>2017</w:t>
      </w:r>
      <w:r>
        <w:rPr>
          <w:rFonts w:ascii="Times New Roman" w:hAnsi="Times New Roman"/>
          <w:spacing w:val="-6"/>
        </w:rPr>
        <w:t>年，为贯彻落实党中央、国务院有关长江经济带发展的重大决策部署，根据国家有关要求，启动了浙江省</w:t>
      </w:r>
      <w:r>
        <w:rPr>
          <w:rFonts w:hint="default" w:ascii="Times New Roman" w:hAnsi="Times New Roman"/>
          <w:spacing w:val="-6"/>
        </w:rPr>
        <w:t>“</w:t>
      </w:r>
      <w:r>
        <w:rPr>
          <w:rFonts w:ascii="Times New Roman" w:hAnsi="Times New Roman"/>
          <w:spacing w:val="-6"/>
        </w:rPr>
        <w:t>三线一单</w:t>
      </w:r>
      <w:r>
        <w:rPr>
          <w:rFonts w:hint="default" w:ascii="Times New Roman" w:hAnsi="Times New Roman"/>
          <w:spacing w:val="-6"/>
        </w:rPr>
        <w:t>”</w:t>
      </w:r>
      <w:r>
        <w:rPr>
          <w:rFonts w:ascii="Times New Roman" w:hAnsi="Times New Roman"/>
          <w:spacing w:val="-6"/>
        </w:rPr>
        <w:t>编制工作。</w:t>
      </w:r>
      <w:r>
        <w:rPr>
          <w:rFonts w:hint="default" w:ascii="Times New Roman" w:hAnsi="Times New Roman"/>
          <w:spacing w:val="-6"/>
        </w:rPr>
        <w:t>2020</w:t>
      </w:r>
      <w:r>
        <w:rPr>
          <w:rFonts w:ascii="Times New Roman" w:hAnsi="Times New Roman"/>
          <w:spacing w:val="-6"/>
        </w:rPr>
        <w:t>年，省政府正式批复省级</w:t>
      </w:r>
      <w:r>
        <w:rPr>
          <w:rFonts w:hint="eastAsia" w:ascii="Times New Roman" w:hAnsi="Times New Roman"/>
          <w:spacing w:val="-6"/>
          <w:lang w:eastAsia="zh-CN"/>
        </w:rPr>
        <w:t>“</w:t>
      </w:r>
      <w:r>
        <w:rPr>
          <w:rFonts w:ascii="Times New Roman" w:hAnsi="Times New Roman"/>
          <w:spacing w:val="-6"/>
        </w:rPr>
        <w:t>三线一单</w:t>
      </w:r>
      <w:r>
        <w:rPr>
          <w:rFonts w:hint="eastAsia" w:ascii="Times New Roman" w:hAnsi="Times New Roman"/>
          <w:spacing w:val="-6"/>
          <w:lang w:eastAsia="zh-CN"/>
        </w:rPr>
        <w:t>”</w:t>
      </w:r>
      <w:r>
        <w:rPr>
          <w:rFonts w:ascii="Times New Roman" w:hAnsi="Times New Roman"/>
          <w:spacing w:val="-6"/>
        </w:rPr>
        <w:t>，在全国率先经省委、省政府审议后发布《浙江省</w:t>
      </w:r>
      <w:r>
        <w:rPr>
          <w:rFonts w:hint="default" w:ascii="Times New Roman" w:hAnsi="Times New Roman"/>
          <w:spacing w:val="-6"/>
        </w:rPr>
        <w:t>“</w:t>
      </w:r>
      <w:r>
        <w:rPr>
          <w:rFonts w:ascii="Times New Roman" w:hAnsi="Times New Roman"/>
          <w:spacing w:val="-6"/>
        </w:rPr>
        <w:t>三线一单</w:t>
      </w:r>
      <w:r>
        <w:rPr>
          <w:rFonts w:hint="default" w:ascii="Times New Roman" w:hAnsi="Times New Roman"/>
          <w:spacing w:val="-6"/>
        </w:rPr>
        <w:t>”</w:t>
      </w:r>
      <w:r>
        <w:rPr>
          <w:rFonts w:ascii="Times New Roman" w:hAnsi="Times New Roman"/>
          <w:spacing w:val="-6"/>
        </w:rPr>
        <w:t>生态环境分区管控方案》（浙环发〔</w:t>
      </w:r>
      <w:r>
        <w:rPr>
          <w:rFonts w:hint="default" w:ascii="Times New Roman" w:hAnsi="Times New Roman"/>
          <w:spacing w:val="-6"/>
        </w:rPr>
        <w:t>2020</w:t>
      </w:r>
      <w:r>
        <w:rPr>
          <w:rFonts w:ascii="Times New Roman" w:hAnsi="Times New Roman"/>
          <w:spacing w:val="-6"/>
        </w:rPr>
        <w:t>〕</w:t>
      </w:r>
      <w:r>
        <w:rPr>
          <w:rFonts w:hint="default" w:ascii="Times New Roman" w:hAnsi="Times New Roman"/>
          <w:spacing w:val="-6"/>
        </w:rPr>
        <w:t>7</w:t>
      </w:r>
      <w:r>
        <w:rPr>
          <w:rFonts w:ascii="Times New Roman" w:hAnsi="Times New Roman"/>
          <w:spacing w:val="-6"/>
        </w:rPr>
        <w:t>号）。</w:t>
      </w:r>
      <w:r>
        <w:rPr>
          <w:rFonts w:hint="default" w:ascii="Times New Roman" w:hAnsi="Times New Roman"/>
          <w:spacing w:val="-6"/>
        </w:rPr>
        <w:t>2023</w:t>
      </w:r>
      <w:r>
        <w:rPr>
          <w:rFonts w:ascii="Times New Roman" w:hAnsi="Times New Roman"/>
          <w:spacing w:val="-6"/>
        </w:rPr>
        <w:t>年</w:t>
      </w:r>
      <w:r>
        <w:rPr>
          <w:rFonts w:hint="default" w:ascii="Times New Roman" w:hAnsi="Times New Roman"/>
          <w:spacing w:val="-6"/>
        </w:rPr>
        <w:t>3</w:t>
      </w:r>
      <w:r>
        <w:rPr>
          <w:rFonts w:ascii="Times New Roman" w:hAnsi="Times New Roman"/>
          <w:spacing w:val="-6"/>
        </w:rPr>
        <w:t>月，生态环境部印发了《</w:t>
      </w:r>
      <w:r>
        <w:rPr>
          <w:rFonts w:hint="default" w:ascii="Times New Roman" w:hAnsi="Times New Roman"/>
          <w:spacing w:val="-6"/>
        </w:rPr>
        <w:t>2023</w:t>
      </w:r>
      <w:r>
        <w:rPr>
          <w:rFonts w:ascii="Times New Roman" w:hAnsi="Times New Roman"/>
          <w:spacing w:val="-6"/>
        </w:rPr>
        <w:t>年生态环境分区管控成果动态更新工作方案》（环办环评函〔</w:t>
      </w:r>
      <w:r>
        <w:rPr>
          <w:rFonts w:hint="default" w:ascii="Times New Roman" w:hAnsi="Times New Roman"/>
          <w:spacing w:val="-6"/>
        </w:rPr>
        <w:t>2023</w:t>
      </w:r>
      <w:r>
        <w:rPr>
          <w:rFonts w:ascii="Times New Roman" w:hAnsi="Times New Roman"/>
          <w:spacing w:val="-6"/>
        </w:rPr>
        <w:t>〕</w:t>
      </w:r>
      <w:r>
        <w:rPr>
          <w:rFonts w:hint="default" w:ascii="Times New Roman" w:hAnsi="Times New Roman"/>
          <w:spacing w:val="-6"/>
        </w:rPr>
        <w:t>81</w:t>
      </w:r>
      <w:r>
        <w:rPr>
          <w:rFonts w:ascii="Times New Roman" w:hAnsi="Times New Roman"/>
          <w:spacing w:val="-6"/>
        </w:rPr>
        <w:t>号），</w:t>
      </w:r>
      <w:r>
        <w:rPr>
          <w:rFonts w:hint="default" w:ascii="Times New Roman" w:hAnsi="Times New Roman"/>
          <w:spacing w:val="-6"/>
        </w:rPr>
        <w:t>2023</w:t>
      </w:r>
      <w:r>
        <w:rPr>
          <w:rFonts w:ascii="Times New Roman" w:hAnsi="Times New Roman"/>
          <w:spacing w:val="-6"/>
        </w:rPr>
        <w:t>年</w:t>
      </w:r>
      <w:r>
        <w:rPr>
          <w:rFonts w:hint="default" w:ascii="Times New Roman" w:hAnsi="Times New Roman"/>
          <w:spacing w:val="-6"/>
        </w:rPr>
        <w:t>4</w:t>
      </w:r>
      <w:r>
        <w:rPr>
          <w:rFonts w:ascii="Times New Roman" w:hAnsi="Times New Roman"/>
          <w:spacing w:val="-6"/>
        </w:rPr>
        <w:t>月，省生态环境厅印发《浙江省生态环境厅关于开展</w:t>
      </w:r>
      <w:r>
        <w:rPr>
          <w:rFonts w:hint="default" w:ascii="Times New Roman" w:hAnsi="Times New Roman"/>
          <w:spacing w:val="-6"/>
        </w:rPr>
        <w:t>2023</w:t>
      </w:r>
      <w:r>
        <w:rPr>
          <w:rFonts w:ascii="Times New Roman" w:hAnsi="Times New Roman"/>
          <w:spacing w:val="-6"/>
        </w:rPr>
        <w:t>年全省生态环境分区管控成果动态更新工作的通知》（浙环便函〔</w:t>
      </w:r>
      <w:r>
        <w:rPr>
          <w:rFonts w:hint="default" w:ascii="Times New Roman" w:hAnsi="Times New Roman"/>
          <w:spacing w:val="-6"/>
        </w:rPr>
        <w:t>2023</w:t>
      </w:r>
      <w:r>
        <w:rPr>
          <w:rFonts w:ascii="Times New Roman" w:hAnsi="Times New Roman"/>
          <w:spacing w:val="-6"/>
        </w:rPr>
        <w:t>〕</w:t>
      </w:r>
      <w:r>
        <w:rPr>
          <w:rFonts w:hint="default" w:ascii="Times New Roman" w:hAnsi="Times New Roman"/>
          <w:spacing w:val="-6"/>
        </w:rPr>
        <w:t>137</w:t>
      </w:r>
      <w:r>
        <w:rPr>
          <w:rFonts w:ascii="Times New Roman" w:hAnsi="Times New Roman"/>
          <w:spacing w:val="-6"/>
        </w:rPr>
        <w:t>号），要求组织各地开展生态环境分区管控成果动态更新工作。我局同步启动了全市生态环境分区管控成果动态更新工作。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56" w:firstLineChars="200"/>
        <w:jc w:val="both"/>
        <w:textAlignment w:val="auto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4"/>
        </w:rPr>
        <w:t>习近平总书记在</w:t>
      </w:r>
      <w:r>
        <w:rPr>
          <w:rFonts w:hint="default" w:ascii="Times New Roman" w:hAnsi="Times New Roman" w:eastAsia="Times New Roman" w:cs="Times New Roman"/>
        </w:rPr>
        <w:t>2023</w:t>
      </w:r>
      <w:r>
        <w:rPr>
          <w:rFonts w:ascii="Times New Roman" w:hAnsi="Times New Roman"/>
          <w:spacing w:val="4"/>
        </w:rPr>
        <w:t>年全国生态环境保护大会和中央</w:t>
      </w:r>
      <w:r>
        <w:rPr>
          <w:rFonts w:ascii="Times New Roman" w:hAnsi="Times New Roman"/>
          <w:spacing w:val="3"/>
        </w:rPr>
        <w:t>深改委第三次会议上均强调，生态环境分区管控在生态环境源头预防体系中具有基础性作用，要加强顶层设计、完善制度体系，以保障生态功能和改善环境质量为目标，推动实现</w:t>
      </w:r>
      <w:r>
        <w:rPr>
          <w:rFonts w:ascii="Times New Roman" w:hAnsi="Times New Roman"/>
        </w:rPr>
        <w:t>生态</w:t>
      </w:r>
      <w:r>
        <w:rPr>
          <w:rFonts w:ascii="Times New Roman" w:hAnsi="Times New Roman"/>
          <w:spacing w:val="-3"/>
        </w:rPr>
        <w:t>环境分区域差异化精准管控。在《中共中央国务院关于</w:t>
      </w:r>
      <w:r>
        <w:rPr>
          <w:rFonts w:ascii="Times New Roman" w:hAnsi="Times New Roman"/>
        </w:rPr>
        <w:t>全面</w:t>
      </w:r>
      <w:r>
        <w:rPr>
          <w:rFonts w:ascii="Times New Roman" w:hAnsi="Times New Roman"/>
          <w:spacing w:val="-9"/>
        </w:rPr>
        <w:t>推进美丽中国建设的意见》中，将</w:t>
      </w:r>
      <w:r>
        <w:rPr>
          <w:rFonts w:hint="eastAsia" w:ascii="Times New Roman" w:hAnsi="Times New Roman" w:eastAsia="宋体" w:cs="Times New Roman"/>
          <w:spacing w:val="-9"/>
          <w:lang w:eastAsia="zh-CN"/>
        </w:rPr>
        <w:t>“</w:t>
      </w:r>
      <w:r>
        <w:rPr>
          <w:rFonts w:ascii="Times New Roman" w:hAnsi="Times New Roman"/>
          <w:spacing w:val="-9"/>
        </w:rPr>
        <w:t>完善全域覆盖的生态</w:t>
      </w:r>
      <w:r>
        <w:rPr>
          <w:rFonts w:ascii="Times New Roman" w:hAnsi="Times New Roman"/>
          <w:spacing w:val="-6"/>
        </w:rPr>
        <w:t>环境分区管控体系</w:t>
      </w:r>
      <w:r>
        <w:rPr>
          <w:rFonts w:hint="eastAsia" w:ascii="Times New Roman" w:hAnsi="Times New Roman"/>
          <w:spacing w:val="-6"/>
          <w:lang w:eastAsia="zh-CN"/>
        </w:rPr>
        <w:t>”</w:t>
      </w:r>
      <w:r>
        <w:rPr>
          <w:rFonts w:ascii="Times New Roman" w:hAnsi="Times New Roman"/>
          <w:spacing w:val="-6"/>
        </w:rPr>
        <w:t>，为发展</w:t>
      </w:r>
      <w:r>
        <w:rPr>
          <w:rFonts w:hint="eastAsia" w:ascii="Times New Roman" w:hAnsi="Times New Roman"/>
          <w:spacing w:val="-6"/>
          <w:lang w:eastAsia="zh-CN"/>
        </w:rPr>
        <w:t>“</w:t>
      </w:r>
      <w:r>
        <w:rPr>
          <w:rFonts w:ascii="Times New Roman" w:hAnsi="Times New Roman"/>
          <w:spacing w:val="-6"/>
        </w:rPr>
        <w:t>明底线</w:t>
      </w:r>
      <w:r>
        <w:rPr>
          <w:rFonts w:hint="eastAsia" w:ascii="Times New Roman" w:hAnsi="Times New Roman"/>
          <w:spacing w:val="-6"/>
          <w:lang w:eastAsia="zh-CN"/>
        </w:rPr>
        <w:t>”“</w:t>
      </w:r>
      <w:r>
        <w:rPr>
          <w:rFonts w:ascii="Times New Roman" w:hAnsi="Times New Roman"/>
          <w:spacing w:val="-6"/>
        </w:rPr>
        <w:t>划边框</w:t>
      </w:r>
      <w:r>
        <w:rPr>
          <w:rFonts w:hint="eastAsia" w:ascii="Times New Roman" w:hAnsi="Times New Roman"/>
          <w:spacing w:val="-6"/>
          <w:lang w:eastAsia="zh-CN"/>
        </w:rPr>
        <w:t>”</w:t>
      </w:r>
      <w:r>
        <w:rPr>
          <w:rFonts w:ascii="Times New Roman" w:hAnsi="Times New Roman"/>
          <w:spacing w:val="-6"/>
        </w:rPr>
        <w:t>作为美丽中国建设的重点任务之一。加强生态环境分区管控是党中央、国务院的重要决策部署，是落实国家法律法规、实施生态环境精细化管理的制度要求。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楷体" w:cs="楷体"/>
        </w:rPr>
      </w:pPr>
      <w:r>
        <w:rPr>
          <w:rFonts w:hint="default" w:ascii="Times New Roman" w:hAnsi="Times New Roman" w:eastAsia="楷体" w:cs="楷体"/>
        </w:rPr>
        <w:t>（二）编制过程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16" w:firstLineChars="200"/>
        <w:jc w:val="both"/>
        <w:textAlignment w:val="auto"/>
        <w:rPr>
          <w:rFonts w:hint="default" w:ascii="Times New Roman" w:hAnsi="Times New Roman"/>
          <w:spacing w:val="-6"/>
        </w:rPr>
      </w:pPr>
      <w:r>
        <w:rPr>
          <w:rFonts w:hint="default" w:ascii="Times New Roman" w:hAnsi="Times New Roman"/>
          <w:spacing w:val="-6"/>
        </w:rPr>
        <w:t>2022年9月，我局启动了生态环境分区管控动态更新工作，收集市级相关部门资料，开展市级层面动态更新方案研究，于2022年12月底形成更新方案研究初步成果。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16" w:firstLineChars="200"/>
        <w:jc w:val="both"/>
        <w:textAlignment w:val="auto"/>
        <w:rPr>
          <w:rFonts w:hint="eastAsia" w:ascii="Times New Roman" w:hAnsi="Times New Roman"/>
          <w:spacing w:val="-6"/>
          <w:lang w:eastAsia="zh-CN"/>
        </w:rPr>
      </w:pPr>
      <w:r>
        <w:rPr>
          <w:rFonts w:hint="default" w:ascii="Times New Roman" w:hAnsi="Times New Roman"/>
          <w:spacing w:val="-6"/>
        </w:rPr>
        <w:t>2023年4月，根据国家、省相关要求，印发了《杭州市“三线一单”生态环境分区管控动态更新工作方案》，明确了工作要求及时间安排，并召开了专题会议，成立了专班领导协调小组；6月中旬，区、县（市）按照相关要求开展动态更新工作，完成了方案编制、意见征求、专家论证，并按时上报市局进行汇总审核；7月，我局赴部分区、县（市）进行动态更新现场调研座谈会，开展帮扶指导；8月，市更新方案通过市级专家论证；9月，市动态更新方案按程序上报省生态环境厅通过技术初审；10月，按照省厅技术初审意见进行修改完善，并专程赴省厅进行技术对接；11月，市政府向省生态环境厅申请正式技术审查；12月，市更新方案再次征求市级相关部门意见，共收到10条反馈意见，全部采纳；并通过省生态环境厅组织的技术论证，根据省厅技术论证意见修改完善后，多次与省厅进行对接汇报</w:t>
      </w:r>
      <w:r>
        <w:rPr>
          <w:rFonts w:hint="eastAsia" w:ascii="Times New Roman" w:hAnsi="Times New Roman"/>
          <w:spacing w:val="-6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16" w:firstLineChars="200"/>
        <w:jc w:val="both"/>
        <w:textAlignment w:val="auto"/>
        <w:rPr>
          <w:rFonts w:hint="default" w:ascii="Times New Roman" w:hAnsi="Times New Roman"/>
          <w:spacing w:val="-6"/>
          <w:lang w:val="en-US"/>
        </w:rPr>
      </w:pPr>
      <w:r>
        <w:rPr>
          <w:rFonts w:hint="eastAsia" w:ascii="Times New Roman" w:hAnsi="Times New Roman"/>
          <w:spacing w:val="-6"/>
          <w:lang w:val="en-US" w:eastAsia="zh-CN"/>
        </w:rPr>
        <w:t>2024年4月，在</w:t>
      </w:r>
      <w:r>
        <w:rPr>
          <w:rFonts w:hint="default" w:ascii="Times New Roman" w:hAnsi="Times New Roman" w:eastAsia="仿宋_GB2312" w:cstheme="minorBidi"/>
          <w:spacing w:val="-6"/>
          <w:sz w:val="32"/>
          <w:szCs w:val="32"/>
          <w:lang w:val="en-US" w:eastAsia="en-US" w:bidi="ar-SA"/>
        </w:rPr>
        <w:t>省生态环境厅印发</w:t>
      </w:r>
      <w:r>
        <w:rPr>
          <w:rFonts w:hint="eastAsia" w:ascii="Times New Roman" w:hAnsi="Times New Roman" w:cstheme="minorBidi"/>
          <w:spacing w:val="-6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theme="minorBidi"/>
          <w:spacing w:val="-6"/>
          <w:sz w:val="32"/>
          <w:szCs w:val="32"/>
          <w:lang w:val="en-US" w:eastAsia="en-US" w:bidi="ar-SA"/>
        </w:rPr>
        <w:t>《浙江省生态环境分区管控成果动态更新</w:t>
      </w:r>
      <w:r>
        <w:rPr>
          <w:rFonts w:hint="eastAsia" w:ascii="Times New Roman" w:hAnsi="Times New Roman" w:eastAsia="仿宋_GB2312" w:cstheme="minorBidi"/>
          <w:spacing w:val="-6"/>
          <w:sz w:val="32"/>
          <w:szCs w:val="32"/>
          <w:lang w:val="en-US" w:eastAsia="zh-CN" w:bidi="ar-SA"/>
        </w:rPr>
        <w:t>方案</w:t>
      </w:r>
      <w:r>
        <w:rPr>
          <w:rFonts w:hint="default" w:ascii="Times New Roman" w:hAnsi="Times New Roman" w:eastAsia="仿宋_GB2312" w:cstheme="minorBidi"/>
          <w:spacing w:val="-6"/>
          <w:sz w:val="32"/>
          <w:szCs w:val="32"/>
          <w:lang w:val="en-US" w:eastAsia="en-US" w:bidi="ar-SA"/>
        </w:rPr>
        <w:t>》（</w:t>
      </w:r>
      <w:r>
        <w:rPr>
          <w:rFonts w:hint="default" w:ascii="Times New Roman" w:hAnsi="Times New Roman" w:eastAsia="仿宋_GB2312" w:cstheme="minorBidi"/>
          <w:spacing w:val="-6"/>
          <w:sz w:val="32"/>
          <w:szCs w:val="32"/>
          <w:lang w:val="en-US" w:eastAsia="zh-CN" w:bidi="ar-SA"/>
        </w:rPr>
        <w:t>浙环发〔2024</w:t>
      </w:r>
      <w:r>
        <w:rPr>
          <w:rFonts w:hint="eastAsia" w:ascii="Times New Roman" w:hAnsi="Times New Roman" w:eastAsia="仿宋_GB2312" w:cstheme="minorBidi"/>
          <w:spacing w:val="-6"/>
          <w:sz w:val="32"/>
          <w:szCs w:val="32"/>
          <w:lang w:val="en-US" w:eastAsia="zh-CN" w:bidi="ar-SA"/>
        </w:rPr>
        <w:t>〕</w:t>
      </w:r>
      <w:r>
        <w:rPr>
          <w:rFonts w:hint="default" w:ascii="Times New Roman" w:hAnsi="Times New Roman" w:eastAsia="仿宋_GB2312" w:cstheme="minorBidi"/>
          <w:spacing w:val="-6"/>
          <w:sz w:val="32"/>
          <w:szCs w:val="32"/>
          <w:lang w:val="en-US" w:eastAsia="zh-CN" w:bidi="ar-SA"/>
        </w:rPr>
        <w:t>18</w:t>
      </w:r>
      <w:r>
        <w:rPr>
          <w:rFonts w:hint="eastAsia" w:ascii="Times New Roman" w:hAnsi="Times New Roman" w:eastAsia="仿宋_GB2312" w:cstheme="minorBidi"/>
          <w:spacing w:val="-6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/>
          <w:spacing w:val="-6"/>
          <w:lang w:val="en-US" w:eastAsia="zh-CN"/>
        </w:rPr>
        <w:t>基础上修改完善。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黑体"/>
        </w:rPr>
      </w:pPr>
      <w:r>
        <w:rPr>
          <w:rFonts w:hint="default" w:ascii="Times New Roman" w:hAnsi="Times New Roman" w:eastAsia="黑体" w:cs="黑体"/>
        </w:rPr>
        <w:t>二、主要内容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楷体" w:cs="楷体"/>
        </w:rPr>
      </w:pPr>
      <w:r>
        <w:rPr>
          <w:rFonts w:hint="default" w:ascii="Times New Roman" w:hAnsi="Times New Roman" w:eastAsia="楷体" w:cs="楷体"/>
        </w:rPr>
        <w:t>（一）环境管控单元更新情况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16" w:firstLineChars="200"/>
        <w:jc w:val="both"/>
        <w:textAlignment w:val="auto"/>
        <w:rPr>
          <w:rFonts w:hint="default" w:ascii="Times New Roman" w:hAnsi="Times New Roman"/>
          <w:spacing w:val="-6"/>
        </w:rPr>
      </w:pPr>
      <w:r>
        <w:rPr>
          <w:rFonts w:hint="default" w:ascii="Times New Roman" w:hAnsi="Times New Roman"/>
          <w:spacing w:val="-6"/>
        </w:rPr>
        <w:t>本次动态更新方案划定环境管控单元324个，其中：优先保护单元面积占全市面积的55.44%，重点管控单元占14.16%，一般管控单元占30.4%。与调整前相比，优先保护单元面积增加183.51平方公里，将自然保护地、饮用水水源保护区等法定保护区域全部纳入优先保护单元，全面落实了生态保护优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产业集聚</w:t>
      </w:r>
      <w:r>
        <w:rPr>
          <w:rFonts w:ascii="Times New Roman" w:hAnsi="Times New Roman"/>
        </w:rPr>
        <w:t>重点管控单元面积增加</w:t>
      </w:r>
      <w:r>
        <w:rPr>
          <w:rFonts w:hint="default" w:ascii="Times New Roman" w:hAnsi="Times New Roman" w:eastAsia="Times New Roman" w:cs="Times New Roman"/>
        </w:rPr>
        <w:t>20.2</w:t>
      </w:r>
      <w:r>
        <w:rPr>
          <w:rFonts w:ascii="Times New Roman" w:hAnsi="Times New Roman"/>
        </w:rPr>
        <w:t>平方公里，将西湖区的紫金</w:t>
      </w:r>
      <w:r>
        <w:rPr>
          <w:rFonts w:ascii="Times New Roman" w:hAnsi="Times New Roman"/>
          <w:spacing w:val="-9"/>
        </w:rPr>
        <w:t>港科技城和云栖小镇、钱塘区工业发展区、临安区产业园区、</w:t>
      </w:r>
      <w:r>
        <w:rPr>
          <w:rFonts w:ascii="Times New Roman" w:hAnsi="Times New Roman"/>
          <w:spacing w:val="3"/>
        </w:rPr>
        <w:t>余杭区钱江经济开发区、淳安经济开发区汾口子平台、建德经济开发区、富阳经济开发区等产业发展区块，按照最新核定范围纳</w:t>
      </w:r>
      <w:r>
        <w:rPr>
          <w:rFonts w:hint="eastAsia" w:ascii="Times New Roman" w:hAnsi="Times New Roman"/>
          <w:lang w:val="en-US" w:eastAsia="zh-CN"/>
        </w:rPr>
        <w:t>入产业集聚重点管控单元，可满足一二三类工业项目准入。对不在产业集聚重点管控单元的产业发展区块，按照属地产业发展实际，增加了工</w:t>
      </w:r>
      <w:r>
        <w:rPr>
          <w:rFonts w:ascii="Times New Roman" w:hAnsi="Times New Roman"/>
          <w:spacing w:val="-9"/>
        </w:rPr>
        <w:t>业功能区（包括小微园区、工业集聚点等）的数量和面积，明确了四至范围，可满足一二类工业项目准入。本</w:t>
      </w:r>
      <w:r>
        <w:rPr>
          <w:rFonts w:ascii="Times New Roman" w:hAnsi="Times New Roman"/>
          <w:spacing w:val="3"/>
        </w:rPr>
        <w:t>次调整既保障了产业发展空间，又体现了科学管控、</w:t>
      </w:r>
      <w:bookmarkStart w:id="0" w:name="_GoBack"/>
      <w:bookmarkEnd w:id="0"/>
      <w:r>
        <w:rPr>
          <w:rFonts w:ascii="Times New Roman" w:hAnsi="Times New Roman"/>
          <w:spacing w:val="3"/>
        </w:rPr>
        <w:t>精准管</w:t>
      </w:r>
      <w:r>
        <w:rPr>
          <w:rFonts w:ascii="Times New Roman" w:hAnsi="Times New Roman"/>
        </w:rPr>
        <w:t>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楷体" w:cs="楷体"/>
        </w:rPr>
      </w:pPr>
      <w:r>
        <w:rPr>
          <w:rFonts w:hint="default" w:ascii="Times New Roman" w:hAnsi="Times New Roman" w:eastAsia="楷体" w:cs="楷体"/>
        </w:rPr>
        <w:t>（二）生态环境准入清单更新情况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right="0" w:firstLine="616" w:firstLineChars="200"/>
        <w:jc w:val="both"/>
        <w:textAlignment w:val="auto"/>
        <w:rPr>
          <w:rFonts w:hint="default" w:ascii="Times New Roman" w:hAnsi="Times New Roman"/>
          <w:spacing w:val="-6"/>
        </w:rPr>
      </w:pPr>
      <w:r>
        <w:rPr>
          <w:rFonts w:hint="default" w:ascii="Times New Roman" w:hAnsi="Times New Roman"/>
          <w:spacing w:val="-6"/>
        </w:rPr>
        <w:t>生态环境准入清单按照国家、省</w:t>
      </w:r>
      <w:r>
        <w:rPr>
          <w:rFonts w:hint="eastAsia" w:ascii="Times New Roman" w:hAnsi="Times New Roman"/>
          <w:spacing w:val="-6"/>
          <w:lang w:eastAsia="zh-CN"/>
        </w:rPr>
        <w:t>、</w:t>
      </w:r>
      <w:r>
        <w:rPr>
          <w:rFonts w:hint="default" w:ascii="Times New Roman" w:hAnsi="Times New Roman"/>
          <w:spacing w:val="-6"/>
        </w:rPr>
        <w:t>市的最新要求进行调整。在符合省级总体准入清单要求的基础上，结合杭州实际，补充了《杭州市钱塘江综合保护与发展条例》《太湖流域水环境综合治理总体方案（2022年修编）》《大运河国家文化公园（浙江段）建设保护规划》《杭州市国家营商环境创新试点实施方案》、自然保护地的保护管理要求及减污降碳等要求。</w:t>
      </w:r>
    </w:p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zMTk5YjNhMmE3Y2FjNDE0NGMzY2U2NDBjOGYwODIifQ=="/>
  </w:docVars>
  <w:rsids>
    <w:rsidRoot w:val="00000000"/>
    <w:rsid w:val="02FC0103"/>
    <w:rsid w:val="061757D3"/>
    <w:rsid w:val="0C2E7346"/>
    <w:rsid w:val="0DF52AF9"/>
    <w:rsid w:val="12647A72"/>
    <w:rsid w:val="153C0833"/>
    <w:rsid w:val="1FE3647B"/>
    <w:rsid w:val="207B66B3"/>
    <w:rsid w:val="2D2F5F33"/>
    <w:rsid w:val="312E1520"/>
    <w:rsid w:val="37571774"/>
    <w:rsid w:val="39131727"/>
    <w:rsid w:val="3B8C57C0"/>
    <w:rsid w:val="3BAB3E99"/>
    <w:rsid w:val="3C175721"/>
    <w:rsid w:val="41F8770C"/>
    <w:rsid w:val="4C15535E"/>
    <w:rsid w:val="51791EEB"/>
    <w:rsid w:val="55264138"/>
    <w:rsid w:val="70FB4B18"/>
    <w:rsid w:val="71EC553B"/>
    <w:rsid w:val="79492020"/>
    <w:rsid w:val="BBFDC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3"/>
      <w:outlineLvl w:val="1"/>
    </w:pPr>
    <w:rPr>
      <w:rFonts w:ascii="微软雅黑" w:hAnsi="微软雅黑" w:eastAsia="微软雅黑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2024-04-22T18:52:00Z</dcterms:created>
  <dc:creator>亚修 刘</dc:creator>
  <cp:lastModifiedBy>陈天力</cp:lastModifiedBy>
  <dcterms:modified xsi:type="dcterms:W3CDTF">2024-04-23T03:14:03Z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2024-04-22T00:00:00Z</vt:filetime>
  </property>
  <property fmtid="{D5CDD505-2E9C-101B-9397-08002B2CF9AE}" pid="5" name="KSOProductBuildVer">
    <vt:lpwstr>2052-11.8.2.8696</vt:lpwstr>
  </property>
  <property fmtid="{D5CDD505-2E9C-101B-9397-08002B2CF9AE}" pid="6" name="ICV">
    <vt:lpwstr>EC076A2425F844C494D054AEE52B3737_12</vt:lpwstr>
  </property>
</Properties>
</file>